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D03E51" w14:textId="77777777" w:rsidR="00EC676B" w:rsidRPr="00B3387C" w:rsidRDefault="00EC676B" w:rsidP="00B3387C">
      <w:pPr>
        <w:jc w:val="center"/>
        <w:rPr>
          <w:rStyle w:val="apple-converted-space"/>
          <w:rFonts w:ascii="Arial" w:hAnsi="Arial" w:cs="Arial"/>
          <w:b/>
          <w:bCs/>
          <w:color w:val="000000"/>
          <w:sz w:val="22"/>
          <w:szCs w:val="22"/>
        </w:rPr>
      </w:pPr>
      <w:r w:rsidRPr="00B3387C">
        <w:rPr>
          <w:rStyle w:val="apple-converted-space"/>
          <w:rFonts w:ascii="Arial" w:hAnsi="Arial" w:cs="Arial"/>
          <w:b/>
          <w:bCs/>
          <w:color w:val="000000"/>
          <w:sz w:val="32"/>
          <w:szCs w:val="32"/>
        </w:rPr>
        <w:t>BMSDC JLP Consultation response.</w:t>
      </w:r>
    </w:p>
    <w:p w14:paraId="6BF37A32" w14:textId="77777777" w:rsidR="00EC676B" w:rsidRDefault="00EC676B" w:rsidP="00EC676B">
      <w:pPr>
        <w:rPr>
          <w:rStyle w:val="apple-converted-space"/>
          <w:rFonts w:asciiTheme="minorHAnsi" w:hAnsiTheme="minorHAnsi"/>
          <w:color w:val="000000"/>
          <w:sz w:val="22"/>
          <w:szCs w:val="22"/>
        </w:rPr>
      </w:pPr>
    </w:p>
    <w:p w14:paraId="6B46BB30" w14:textId="20F15798" w:rsidR="0020224B" w:rsidRDefault="0020224B">
      <w:pPr>
        <w:rPr>
          <w:rFonts w:ascii="Calibri" w:hAnsi="Calibri"/>
          <w:b/>
        </w:rPr>
      </w:pPr>
      <w:r>
        <w:rPr>
          <w:noProof/>
          <w:lang w:eastAsia="en-GB"/>
        </w:rPr>
        <mc:AlternateContent>
          <mc:Choice Requires="wps">
            <w:drawing>
              <wp:anchor distT="0" distB="0" distL="114300" distR="114300" simplePos="0" relativeHeight="251659264" behindDoc="0" locked="0" layoutInCell="1" allowOverlap="1" wp14:anchorId="3400852A" wp14:editId="0F8B73D2">
                <wp:simplePos x="0" y="0"/>
                <wp:positionH relativeFrom="column">
                  <wp:posOffset>3810</wp:posOffset>
                </wp:positionH>
                <wp:positionV relativeFrom="paragraph">
                  <wp:posOffset>187960</wp:posOffset>
                </wp:positionV>
                <wp:extent cx="5295900" cy="607695"/>
                <wp:effectExtent l="0" t="0" r="38100" b="27305"/>
                <wp:wrapSquare wrapText="bothSides"/>
                <wp:docPr id="1" name="Text Box 1"/>
                <wp:cNvGraphicFramePr/>
                <a:graphic xmlns:a="http://schemas.openxmlformats.org/drawingml/2006/main">
                  <a:graphicData uri="http://schemas.microsoft.com/office/word/2010/wordprocessingShape">
                    <wps:wsp>
                      <wps:cNvSpPr txBox="1"/>
                      <wps:spPr>
                        <a:xfrm>
                          <a:off x="0" y="0"/>
                          <a:ext cx="5295900" cy="607695"/>
                        </a:xfrm>
                        <a:prstGeom prst="rect">
                          <a:avLst/>
                        </a:prstGeom>
                        <a:noFill/>
                        <a:ln w="25400">
                          <a:solidFill>
                            <a:schemeClr val="accent1"/>
                          </a:solidFill>
                        </a:ln>
                        <a:effectLst/>
                      </wps:spPr>
                      <wps:txbx>
                        <w:txbxContent>
                          <w:p w14:paraId="1CF42156" w14:textId="77777777" w:rsidR="0020224B" w:rsidRDefault="0020224B" w:rsidP="00EC676B">
                            <w:pPr>
                              <w:rPr>
                                <w:rStyle w:val="apple-converted-space"/>
                                <w:rFonts w:asciiTheme="minorHAnsi" w:hAnsiTheme="minorHAnsi"/>
                                <w:color w:val="000000"/>
                                <w:sz w:val="22"/>
                                <w:szCs w:val="22"/>
                              </w:rPr>
                            </w:pPr>
                            <w:r>
                              <w:rPr>
                                <w:rStyle w:val="apple-converted-space"/>
                                <w:rFonts w:asciiTheme="minorHAnsi" w:hAnsiTheme="minorHAnsi"/>
                                <w:color w:val="000000"/>
                                <w:sz w:val="22"/>
                                <w:szCs w:val="22"/>
                              </w:rPr>
                              <w:t xml:space="preserve">This document is the copyright of Sproughton Parish Council and the members of the Working party under SPC who contributed to it. Use of this document is subject to approval which may be assumed if the document has been forwarded to you by SPC. </w:t>
                            </w:r>
                          </w:p>
                          <w:p w14:paraId="5CAFADF1" w14:textId="77777777" w:rsidR="0020224B" w:rsidRPr="00372C84" w:rsidRDefault="0020224B">
                            <w:pPr>
                              <w:rPr>
                                <w:rFonts w:ascii="Calibri" w:hAnsi="Calibri"/>
                                <w:b/>
                                <w:u w:val="single"/>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00852A" id="_x0000_t202" coordsize="21600,21600" o:spt="202" path="m0,0l0,21600,21600,21600,21600,0xe">
                <v:stroke joinstyle="miter"/>
                <v:path gradientshapeok="t" o:connecttype="rect"/>
              </v:shapetype>
              <v:shape id="Text Box 1" o:spid="_x0000_s1026" type="#_x0000_t202" style="position:absolute;margin-left:.3pt;margin-top:14.8pt;width:417pt;height:47.8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" filled="f" strokecolor="#4f81bd [3204]" strokeweight="2pt">
                <v:textbox>
                  <w:txbxContent>
                    <w:p w14:paraId="1CF42156" w14:textId="77777777" w:rsidR="0020224B" w:rsidRDefault="0020224B" w:rsidP="00EC676B">
                      <w:pPr>
                        <w:rPr>
                          <w:rStyle w:val="apple-converted-space"/>
                          <w:rFonts w:asciiTheme="minorHAnsi" w:hAnsiTheme="minorHAnsi"/>
                          <w:color w:val="000000"/>
                          <w:sz w:val="22"/>
                          <w:szCs w:val="22"/>
                        </w:rPr>
                      </w:pPr>
                      <w:r>
                        <w:rPr>
                          <w:rStyle w:val="apple-converted-space"/>
                          <w:rFonts w:asciiTheme="minorHAnsi" w:hAnsiTheme="minorHAnsi"/>
                          <w:color w:val="000000"/>
                          <w:sz w:val="22"/>
                          <w:szCs w:val="22"/>
                        </w:rPr>
                        <w:t xml:space="preserve">This document is the copyright of Sproughton Parish Council and the members of the Working party under SPC who contributed to it. Use of this document is subject to approval which may be assumed if the document has been forwarded to you by SPC. </w:t>
                      </w:r>
                    </w:p>
                    <w:p w14:paraId="5CAFADF1" w14:textId="77777777" w:rsidR="0020224B" w:rsidRPr="00372C84" w:rsidRDefault="0020224B">
                      <w:pPr>
                        <w:rPr>
                          <w:rFonts w:ascii="Calibri" w:hAnsi="Calibri"/>
                          <w:b/>
                          <w:u w:val="single"/>
                          <w:lang w:val="en-US"/>
                        </w:rPr>
                      </w:pPr>
                    </w:p>
                  </w:txbxContent>
                </v:textbox>
                <w10:wrap type="square"/>
              </v:shape>
            </w:pict>
          </mc:Fallback>
        </mc:AlternateContent>
      </w:r>
    </w:p>
    <w:p w14:paraId="73E70319" w14:textId="77777777" w:rsidR="0020224B" w:rsidRDefault="0020224B">
      <w:pPr>
        <w:rPr>
          <w:rFonts w:ascii="Calibri" w:hAnsi="Calibri"/>
          <w:b/>
        </w:rPr>
      </w:pPr>
    </w:p>
    <w:p w14:paraId="1F9848AB" w14:textId="77777777" w:rsidR="004A5417" w:rsidRDefault="004A5417" w:rsidP="004A5417">
      <w:pPr>
        <w:pStyle w:val="Heading1"/>
      </w:pPr>
      <w:r>
        <w:t>PLACE - Bullet Points</w:t>
      </w:r>
    </w:p>
    <w:p w14:paraId="30288530" w14:textId="77777777" w:rsidR="004A5417" w:rsidRPr="004A5417" w:rsidRDefault="004A5417" w:rsidP="004A5417">
      <w:pPr>
        <w:pStyle w:val="ListParagraph"/>
        <w:numPr>
          <w:ilvl w:val="0"/>
          <w:numId w:val="53"/>
        </w:numPr>
      </w:pPr>
      <w:r w:rsidRPr="004A5417">
        <w:t>The definition of a functional cluster is too simplistic and doesn't take account of the multiple interactions of different communities - Sproughton is not simply focussed on Ipswich.</w:t>
      </w:r>
    </w:p>
    <w:p w14:paraId="1D8A5DB4" w14:textId="77777777" w:rsidR="004A5417" w:rsidRPr="004A5417" w:rsidRDefault="004A5417" w:rsidP="004A5417">
      <w:pPr>
        <w:pStyle w:val="ListParagraph"/>
        <w:numPr>
          <w:ilvl w:val="0"/>
          <w:numId w:val="53"/>
        </w:numPr>
      </w:pPr>
      <w:r w:rsidRPr="004A5417">
        <w:t>Settlement boundaries should be updated to take account of recent/in progress developments NOT proposed development as these may not come to fruition.</w:t>
      </w:r>
    </w:p>
    <w:p w14:paraId="60397F02" w14:textId="77777777" w:rsidR="004A5417" w:rsidRPr="004A5417" w:rsidRDefault="004A5417" w:rsidP="004A5417">
      <w:pPr>
        <w:pStyle w:val="ListParagraph"/>
        <w:numPr>
          <w:ilvl w:val="0"/>
          <w:numId w:val="53"/>
        </w:numPr>
      </w:pPr>
      <w:r w:rsidRPr="004A5417">
        <w:t xml:space="preserve">The amount of development proposed for Sproughton is disproportionate - 55.11% of all development proposed for </w:t>
      </w:r>
      <w:proofErr w:type="spellStart"/>
      <w:r w:rsidRPr="004A5417">
        <w:t>Babergh</w:t>
      </w:r>
      <w:proofErr w:type="spellEnd"/>
      <w:r w:rsidRPr="004A5417">
        <w:t xml:space="preserve">. It would increase the size of Sproughton by 397% and mean that Sproughton merges with </w:t>
      </w:r>
      <w:proofErr w:type="spellStart"/>
      <w:r w:rsidRPr="004A5417">
        <w:t>Bramford</w:t>
      </w:r>
      <w:proofErr w:type="spellEnd"/>
      <w:r w:rsidRPr="004A5417">
        <w:t xml:space="preserve"> &amp; Ipswich. </w:t>
      </w:r>
    </w:p>
    <w:p w14:paraId="733A533D" w14:textId="2E17FAC9" w:rsidR="004A5417" w:rsidRPr="004A5417" w:rsidRDefault="004A5417" w:rsidP="00C65B1D">
      <w:pPr>
        <w:pStyle w:val="ListParagraph"/>
        <w:numPr>
          <w:ilvl w:val="0"/>
          <w:numId w:val="53"/>
        </w:numPr>
      </w:pPr>
      <w:r w:rsidRPr="004A5417">
        <w:t>Planning policy should ensure a proportional allocation of housing and employment land across the District in support of the characteristics and needs of existing communities. This would be perceived as fairer</w:t>
      </w:r>
      <w:bookmarkStart w:id="0" w:name="_GoBack"/>
      <w:bookmarkEnd w:id="0"/>
    </w:p>
    <w:p w14:paraId="6CF05496" w14:textId="77777777" w:rsidR="00525E14" w:rsidRPr="00533658" w:rsidRDefault="00525E14" w:rsidP="00C65B1D">
      <w:pPr>
        <w:pStyle w:val="Heading3"/>
        <w:rPr>
          <w:u w:val="single"/>
        </w:rPr>
      </w:pPr>
      <w:r w:rsidRPr="00533658">
        <w:rPr>
          <w:u w:val="single"/>
        </w:rPr>
        <w:t>Functional Clusters</w:t>
      </w:r>
    </w:p>
    <w:p w14:paraId="5AE9FA46" w14:textId="77777777" w:rsidR="009C4652" w:rsidRPr="00E25700" w:rsidRDefault="009C4652" w:rsidP="009C4652">
      <w:pPr>
        <w:spacing w:before="240"/>
        <w:rPr>
          <w:rFonts w:ascii="Calibri" w:hAnsi="Calibri"/>
          <w:i/>
        </w:rPr>
      </w:pPr>
      <w:r w:rsidRPr="00E25700">
        <w:rPr>
          <w:rFonts w:ascii="Calibri" w:hAnsi="Calibri"/>
          <w:i/>
          <w:highlight w:val="yellow"/>
        </w:rPr>
        <w:t xml:space="preserve">Consultation question 74: Do you consider the approach to identifying functional clusters appropriate for </w:t>
      </w:r>
      <w:proofErr w:type="spellStart"/>
      <w:r w:rsidRPr="00E25700">
        <w:rPr>
          <w:rFonts w:ascii="Calibri" w:hAnsi="Calibri"/>
          <w:i/>
          <w:highlight w:val="yellow"/>
        </w:rPr>
        <w:t>Babergh</w:t>
      </w:r>
      <w:proofErr w:type="spellEnd"/>
      <w:r w:rsidRPr="00E25700">
        <w:rPr>
          <w:rFonts w:ascii="Calibri" w:hAnsi="Calibri"/>
          <w:i/>
          <w:highlight w:val="yellow"/>
        </w:rPr>
        <w:t xml:space="preserve"> and Mid Suffolk? If not, please explain what would be your preferred approach?</w:t>
      </w:r>
    </w:p>
    <w:p w14:paraId="5D332BF7" w14:textId="77777777" w:rsidR="00D471E5" w:rsidRPr="00E25700" w:rsidRDefault="00BE1199" w:rsidP="00E73FA5">
      <w:pPr>
        <w:spacing w:before="240"/>
        <w:rPr>
          <w:rFonts w:ascii="Calibri" w:hAnsi="Calibri"/>
          <w:u w:val="single"/>
        </w:rPr>
      </w:pPr>
      <w:r w:rsidRPr="00E25700">
        <w:rPr>
          <w:rFonts w:ascii="Calibri" w:hAnsi="Calibri"/>
          <w:u w:val="single"/>
        </w:rPr>
        <w:t>O</w:t>
      </w:r>
      <w:r w:rsidR="009C4652" w:rsidRPr="00E25700">
        <w:rPr>
          <w:rFonts w:ascii="Calibri" w:hAnsi="Calibri"/>
          <w:u w:val="single"/>
        </w:rPr>
        <w:t>verview</w:t>
      </w:r>
    </w:p>
    <w:p w14:paraId="0F2A8916" w14:textId="77777777" w:rsidR="009C4652" w:rsidRPr="00E25700" w:rsidRDefault="009C4652" w:rsidP="00E73FA5">
      <w:pPr>
        <w:spacing w:before="240"/>
        <w:rPr>
          <w:rFonts w:ascii="Calibri" w:hAnsi="Calibri"/>
        </w:rPr>
      </w:pPr>
      <w:r w:rsidRPr="00E25700">
        <w:rPr>
          <w:rFonts w:ascii="Calibri" w:hAnsi="Calibri"/>
        </w:rPr>
        <w:t>Functional c</w:t>
      </w:r>
      <w:r w:rsidR="00D471E5" w:rsidRPr="00E25700">
        <w:rPr>
          <w:rFonts w:ascii="Calibri" w:hAnsi="Calibri"/>
        </w:rPr>
        <w:t xml:space="preserve">lusters </w:t>
      </w:r>
      <w:proofErr w:type="gramStart"/>
      <w:r w:rsidR="00D471E5" w:rsidRPr="00E25700">
        <w:rPr>
          <w:rFonts w:ascii="Calibri" w:hAnsi="Calibri"/>
        </w:rPr>
        <w:t>is</w:t>
      </w:r>
      <w:proofErr w:type="gramEnd"/>
      <w:r w:rsidR="00D471E5" w:rsidRPr="00E25700">
        <w:rPr>
          <w:rFonts w:ascii="Calibri" w:hAnsi="Calibri"/>
        </w:rPr>
        <w:t xml:space="preserve"> a way of looking at the existing spatial geography based on how communities interconnect i.e. through their access to and use of services and facilities.   </w:t>
      </w:r>
      <w:r w:rsidRPr="00E25700">
        <w:rPr>
          <w:rFonts w:ascii="Calibri" w:hAnsi="Calibri"/>
        </w:rPr>
        <w:t xml:space="preserve">For example, Sproughton has been identified in the Consultation document as sitting in the Ipswich functional cluster on the basis that the community is seen as accessing most of its required services (shopping, schools, doctors, transport links etc.) in Ipswich.  </w:t>
      </w:r>
    </w:p>
    <w:p w14:paraId="6DD9C91C" w14:textId="77777777" w:rsidR="00D471E5" w:rsidRPr="00E25700" w:rsidRDefault="009C4652" w:rsidP="00E73FA5">
      <w:pPr>
        <w:spacing w:before="240"/>
        <w:rPr>
          <w:rFonts w:ascii="Calibri" w:hAnsi="Calibri"/>
        </w:rPr>
      </w:pPr>
      <w:r w:rsidRPr="00E25700">
        <w:rPr>
          <w:rFonts w:ascii="Calibri" w:hAnsi="Calibri"/>
        </w:rPr>
        <w:t xml:space="preserve">The proposed approach to identifying functional clusters for all Parishes for the purposes of the Consultation document is to identify a single functional cluster on a ‘best fit’ basis.   The functional clusters then inform the settlement hierarchy designation – i.e. whether somewhere should be classed as a town, core village, </w:t>
      </w:r>
      <w:proofErr w:type="spellStart"/>
      <w:r w:rsidRPr="00E25700">
        <w:rPr>
          <w:rFonts w:ascii="Calibri" w:hAnsi="Calibri"/>
        </w:rPr>
        <w:t>hinter</w:t>
      </w:r>
      <w:proofErr w:type="spellEnd"/>
      <w:r w:rsidRPr="00E25700">
        <w:rPr>
          <w:rFonts w:ascii="Calibri" w:hAnsi="Calibri"/>
        </w:rPr>
        <w:t xml:space="preserve"> village etc.  Classification for these purposes is relevant to determining the approach to planning in respect of a location and for ensuring a consistent approach in respect of similar locations across the Districts.</w:t>
      </w:r>
    </w:p>
    <w:p w14:paraId="5705393F" w14:textId="77777777" w:rsidR="009C4652" w:rsidRPr="00E25700" w:rsidRDefault="0049695A" w:rsidP="00E73FA5">
      <w:pPr>
        <w:spacing w:before="240"/>
        <w:rPr>
          <w:rFonts w:ascii="Calibri" w:hAnsi="Calibri"/>
          <w:u w:val="single"/>
        </w:rPr>
      </w:pPr>
      <w:r w:rsidRPr="00E25700">
        <w:rPr>
          <w:rFonts w:ascii="Calibri" w:hAnsi="Calibri"/>
          <w:u w:val="single"/>
        </w:rPr>
        <w:t>Issues?</w:t>
      </w:r>
    </w:p>
    <w:p w14:paraId="7E720C4F" w14:textId="77777777" w:rsidR="0049695A" w:rsidRPr="00E25700" w:rsidRDefault="0049695A" w:rsidP="00E73FA5">
      <w:pPr>
        <w:spacing w:before="240"/>
        <w:rPr>
          <w:rFonts w:ascii="Calibri" w:hAnsi="Calibri"/>
        </w:rPr>
      </w:pPr>
      <w:r w:rsidRPr="00E25700">
        <w:rPr>
          <w:rFonts w:ascii="Calibri" w:hAnsi="Calibri"/>
        </w:rPr>
        <w:lastRenderedPageBreak/>
        <w:t>Using single functional clusters is a simplistic approach; it doesn’t recognize the complexity of relationships between communities and, because it is based on past data, it also fails to take account of changing attitudes and behaviours.  For example, improvements in broadband me</w:t>
      </w:r>
      <w:r w:rsidR="008D6F5F" w:rsidRPr="00E25700">
        <w:rPr>
          <w:rFonts w:ascii="Calibri" w:hAnsi="Calibri"/>
        </w:rPr>
        <w:t>an</w:t>
      </w:r>
      <w:r w:rsidRPr="00E25700">
        <w:rPr>
          <w:rFonts w:ascii="Calibri" w:hAnsi="Calibri"/>
        </w:rPr>
        <w:t xml:space="preserve"> that use of the </w:t>
      </w:r>
      <w:r w:rsidR="008D6F5F" w:rsidRPr="00E25700">
        <w:rPr>
          <w:rFonts w:ascii="Calibri" w:hAnsi="Calibri"/>
        </w:rPr>
        <w:t>Internet</w:t>
      </w:r>
      <w:r w:rsidRPr="00E25700">
        <w:rPr>
          <w:rFonts w:ascii="Calibri" w:hAnsi="Calibri"/>
        </w:rPr>
        <w:t xml:space="preserve"> for shopping is increasing</w:t>
      </w:r>
      <w:r w:rsidR="008D6F5F" w:rsidRPr="00E25700">
        <w:rPr>
          <w:rFonts w:ascii="Calibri" w:hAnsi="Calibri"/>
        </w:rPr>
        <w:t xml:space="preserve"> (and will continue to do so)</w:t>
      </w:r>
      <w:r w:rsidRPr="00E25700">
        <w:rPr>
          <w:rFonts w:ascii="Calibri" w:hAnsi="Calibri"/>
        </w:rPr>
        <w:t xml:space="preserve">; environmental concerns are driving consumers to smaller, ‘sustainable’ alternatives (farm shops, artisan producers </w:t>
      </w:r>
      <w:proofErr w:type="spellStart"/>
      <w:r w:rsidRPr="00E25700">
        <w:rPr>
          <w:rFonts w:ascii="Calibri" w:hAnsi="Calibri"/>
        </w:rPr>
        <w:t>etc</w:t>
      </w:r>
      <w:proofErr w:type="spellEnd"/>
      <w:r w:rsidRPr="00E25700">
        <w:rPr>
          <w:rFonts w:ascii="Calibri" w:hAnsi="Calibri"/>
        </w:rPr>
        <w:t xml:space="preserve">).  </w:t>
      </w:r>
      <w:r w:rsidR="008D6F5F" w:rsidRPr="00E25700">
        <w:rPr>
          <w:rFonts w:ascii="Calibri" w:hAnsi="Calibri"/>
        </w:rPr>
        <w:t xml:space="preserve">It is therefore questionable as to how effective a tool it is given the obligation to consider sustainable development </w:t>
      </w:r>
      <w:r w:rsidR="007D5227" w:rsidRPr="00E25700">
        <w:rPr>
          <w:rFonts w:ascii="Calibri" w:hAnsi="Calibri"/>
        </w:rPr>
        <w:t>on a forward-looking basis.</w:t>
      </w:r>
    </w:p>
    <w:p w14:paraId="784F3E83" w14:textId="77777777" w:rsidR="008D6F5F" w:rsidRPr="00E25700" w:rsidRDefault="007D5227" w:rsidP="00E73FA5">
      <w:pPr>
        <w:spacing w:before="240"/>
        <w:rPr>
          <w:rFonts w:ascii="Calibri" w:hAnsi="Calibri"/>
        </w:rPr>
      </w:pPr>
      <w:r w:rsidRPr="00E25700">
        <w:rPr>
          <w:rFonts w:ascii="Calibri" w:hAnsi="Calibri"/>
        </w:rPr>
        <w:t>Additionally, u</w:t>
      </w:r>
      <w:r w:rsidR="0049695A" w:rsidRPr="00E25700">
        <w:rPr>
          <w:rFonts w:ascii="Calibri" w:hAnsi="Calibri"/>
        </w:rPr>
        <w:t xml:space="preserve">se of </w:t>
      </w:r>
      <w:r w:rsidR="008D6F5F" w:rsidRPr="00E25700">
        <w:rPr>
          <w:rFonts w:ascii="Calibri" w:hAnsi="Calibri"/>
        </w:rPr>
        <w:t xml:space="preserve">‘single best fit’ </w:t>
      </w:r>
      <w:r w:rsidR="0049695A" w:rsidRPr="00E25700">
        <w:rPr>
          <w:rFonts w:ascii="Calibri" w:hAnsi="Calibri"/>
        </w:rPr>
        <w:t xml:space="preserve">functional clustering </w:t>
      </w:r>
      <w:r w:rsidR="008D6F5F" w:rsidRPr="00E25700">
        <w:rPr>
          <w:rFonts w:ascii="Calibri" w:hAnsi="Calibri"/>
        </w:rPr>
        <w:t>risks the creation of an approach to planning which presumes a greater n</w:t>
      </w:r>
      <w:r w:rsidR="0049695A" w:rsidRPr="00E25700">
        <w:rPr>
          <w:rFonts w:ascii="Calibri" w:hAnsi="Calibri"/>
        </w:rPr>
        <w:t xml:space="preserve">eed for employment and housing land in </w:t>
      </w:r>
      <w:r w:rsidR="008D6F5F" w:rsidRPr="00E25700">
        <w:rPr>
          <w:rFonts w:ascii="Calibri" w:hAnsi="Calibri"/>
        </w:rPr>
        <w:t xml:space="preserve">larger settlements as opposed to in the </w:t>
      </w:r>
      <w:r w:rsidR="0049695A" w:rsidRPr="00E25700">
        <w:rPr>
          <w:rFonts w:ascii="Calibri" w:hAnsi="Calibri"/>
        </w:rPr>
        <w:t>rural communities</w:t>
      </w:r>
      <w:r w:rsidR="008D6F5F" w:rsidRPr="00E25700">
        <w:rPr>
          <w:rFonts w:ascii="Calibri" w:hAnsi="Calibri"/>
        </w:rPr>
        <w:t>.  This in turn risks</w:t>
      </w:r>
      <w:r w:rsidR="0049695A" w:rsidRPr="00E25700">
        <w:rPr>
          <w:rFonts w:ascii="Calibri" w:hAnsi="Calibri"/>
        </w:rPr>
        <w:t xml:space="preserve"> exacerbating the decline of rural communities</w:t>
      </w:r>
      <w:r w:rsidR="008D6F5F" w:rsidRPr="00E25700">
        <w:rPr>
          <w:rFonts w:ascii="Calibri" w:hAnsi="Calibri"/>
        </w:rPr>
        <w:t xml:space="preserve"> such that they become ‘village retreats’ for the wealthier.  </w:t>
      </w:r>
    </w:p>
    <w:p w14:paraId="131E25B2" w14:textId="77777777" w:rsidR="007D5227" w:rsidRPr="00E25700" w:rsidRDefault="007D5227" w:rsidP="00E73FA5">
      <w:pPr>
        <w:spacing w:before="240"/>
        <w:rPr>
          <w:rFonts w:ascii="Calibri" w:hAnsi="Calibri"/>
        </w:rPr>
      </w:pPr>
      <w:r w:rsidRPr="00E25700">
        <w:rPr>
          <w:rFonts w:ascii="Calibri" w:hAnsi="Calibri"/>
          <w:highlight w:val="yellow"/>
          <w:u w:val="single"/>
        </w:rPr>
        <w:t>Suggest</w:t>
      </w:r>
      <w:r w:rsidR="008E1A32" w:rsidRPr="00E25700">
        <w:rPr>
          <w:rFonts w:ascii="Calibri" w:hAnsi="Calibri"/>
          <w:highlight w:val="yellow"/>
          <w:u w:val="single"/>
        </w:rPr>
        <w:t>ed</w:t>
      </w:r>
      <w:r w:rsidRPr="00E25700">
        <w:rPr>
          <w:rFonts w:ascii="Calibri" w:hAnsi="Calibri"/>
          <w:highlight w:val="yellow"/>
          <w:u w:val="single"/>
        </w:rPr>
        <w:t xml:space="preserve"> response to question 74</w:t>
      </w:r>
      <w:r w:rsidRPr="00E25700">
        <w:rPr>
          <w:rFonts w:ascii="Calibri" w:hAnsi="Calibri"/>
          <w:highlight w:val="yellow"/>
        </w:rPr>
        <w:t>:</w:t>
      </w:r>
    </w:p>
    <w:p w14:paraId="0698EC1E" w14:textId="77777777" w:rsidR="0049695A" w:rsidRPr="00E25700" w:rsidRDefault="007D5227" w:rsidP="00E73FA5">
      <w:pPr>
        <w:spacing w:before="240"/>
        <w:rPr>
          <w:rFonts w:ascii="Calibri" w:hAnsi="Calibri"/>
          <w:b/>
        </w:rPr>
      </w:pPr>
      <w:r w:rsidRPr="00E25700">
        <w:rPr>
          <w:rFonts w:ascii="Calibri" w:hAnsi="Calibri"/>
          <w:b/>
        </w:rPr>
        <w:t>The approach is not appropriate. Planning policy should not be based on artificial constructs, which over emphasise the role of larger settlements.  Planning policy should ensure</w:t>
      </w:r>
      <w:r w:rsidR="008D6F5F" w:rsidRPr="00E25700">
        <w:rPr>
          <w:rFonts w:ascii="Calibri" w:hAnsi="Calibri"/>
          <w:b/>
        </w:rPr>
        <w:t xml:space="preserve"> a proportional allocation </w:t>
      </w:r>
      <w:r w:rsidRPr="00E25700">
        <w:rPr>
          <w:rFonts w:ascii="Calibri" w:hAnsi="Calibri"/>
          <w:b/>
        </w:rPr>
        <w:t>of housing and employment land across the D</w:t>
      </w:r>
      <w:r w:rsidR="008D6F5F" w:rsidRPr="00E25700">
        <w:rPr>
          <w:rFonts w:ascii="Calibri" w:hAnsi="Calibri"/>
          <w:b/>
        </w:rPr>
        <w:t>istrict</w:t>
      </w:r>
      <w:r w:rsidRPr="00E25700">
        <w:rPr>
          <w:rFonts w:ascii="Calibri" w:hAnsi="Calibri"/>
          <w:b/>
        </w:rPr>
        <w:t>s in support of the characteristics and needs of existing communities.</w:t>
      </w:r>
      <w:r w:rsidR="008D6F5F" w:rsidRPr="00E25700">
        <w:rPr>
          <w:rFonts w:ascii="Calibri" w:hAnsi="Calibri"/>
          <w:b/>
        </w:rPr>
        <w:t xml:space="preserve"> </w:t>
      </w:r>
    </w:p>
    <w:p w14:paraId="33A6F532" w14:textId="77777777" w:rsidR="00910177" w:rsidRPr="00E25700" w:rsidRDefault="00910177" w:rsidP="00E73FA5">
      <w:pPr>
        <w:spacing w:before="240"/>
        <w:rPr>
          <w:rFonts w:ascii="Calibri" w:hAnsi="Calibri"/>
          <w:b/>
        </w:rPr>
      </w:pPr>
    </w:p>
    <w:p w14:paraId="27193EC8" w14:textId="77777777" w:rsidR="00054212" w:rsidRPr="00533658" w:rsidRDefault="00525E14" w:rsidP="00C65B1D">
      <w:pPr>
        <w:pStyle w:val="Heading3"/>
        <w:rPr>
          <w:u w:val="single"/>
        </w:rPr>
      </w:pPr>
      <w:r w:rsidRPr="00533658">
        <w:rPr>
          <w:u w:val="single"/>
        </w:rPr>
        <w:t>Settlement Boundaries</w:t>
      </w:r>
    </w:p>
    <w:p w14:paraId="0E8A3A4D" w14:textId="77777777" w:rsidR="00BE1199" w:rsidRPr="00E25700" w:rsidRDefault="00BE1199" w:rsidP="00E73FA5">
      <w:pPr>
        <w:spacing w:before="240"/>
        <w:rPr>
          <w:rFonts w:ascii="Calibri" w:hAnsi="Calibri"/>
          <w:i/>
        </w:rPr>
      </w:pPr>
      <w:r w:rsidRPr="00E25700">
        <w:rPr>
          <w:rFonts w:ascii="Calibri" w:hAnsi="Calibri"/>
          <w:i/>
          <w:highlight w:val="yellow"/>
        </w:rPr>
        <w:t>Consultation question 75: Do you consider the proposed new settlement boundaries to be appropriate?</w:t>
      </w:r>
    </w:p>
    <w:p w14:paraId="67EB65ED" w14:textId="77777777" w:rsidR="00BE1199" w:rsidRPr="00E25700" w:rsidRDefault="00BE1199" w:rsidP="00BE1199">
      <w:pPr>
        <w:spacing w:before="240"/>
        <w:rPr>
          <w:rFonts w:ascii="Calibri" w:hAnsi="Calibri"/>
          <w:i/>
        </w:rPr>
      </w:pPr>
      <w:r w:rsidRPr="00E25700">
        <w:rPr>
          <w:rFonts w:ascii="Calibri" w:hAnsi="Calibri"/>
          <w:i/>
          <w:highlight w:val="yellow"/>
        </w:rPr>
        <w:t>Consultation question 76: Are there any other settlements that should be given new settlement boundaries?</w:t>
      </w:r>
    </w:p>
    <w:p w14:paraId="4CB219A7" w14:textId="77777777" w:rsidR="00BE1199" w:rsidRPr="00E25700" w:rsidRDefault="00BE1199" w:rsidP="00BE1199">
      <w:pPr>
        <w:spacing w:before="240"/>
        <w:rPr>
          <w:rFonts w:ascii="Calibri" w:hAnsi="Calibri"/>
          <w:i/>
        </w:rPr>
      </w:pPr>
      <w:r w:rsidRPr="00E25700">
        <w:rPr>
          <w:rFonts w:ascii="Calibri" w:hAnsi="Calibri"/>
          <w:i/>
          <w:highlight w:val="yellow"/>
        </w:rPr>
        <w:t>Consultation question 77: Is the threshold (10 well related dwellings) for identifying settlement boundaries appropriate?</w:t>
      </w:r>
    </w:p>
    <w:p w14:paraId="678EEC5D" w14:textId="77777777" w:rsidR="00BE1199" w:rsidRPr="00E25700" w:rsidRDefault="00BE1199" w:rsidP="00BE1199">
      <w:pPr>
        <w:spacing w:before="240"/>
        <w:rPr>
          <w:rFonts w:ascii="Calibri" w:hAnsi="Calibri"/>
          <w:u w:val="single"/>
        </w:rPr>
      </w:pPr>
      <w:r w:rsidRPr="00E25700">
        <w:rPr>
          <w:rFonts w:ascii="Calibri" w:hAnsi="Calibri"/>
          <w:u w:val="single"/>
        </w:rPr>
        <w:t>Overview</w:t>
      </w:r>
    </w:p>
    <w:p w14:paraId="710E9DAC" w14:textId="77777777" w:rsidR="00BE1199" w:rsidRPr="00E25700" w:rsidRDefault="00BE1199" w:rsidP="00BE1199">
      <w:pPr>
        <w:spacing w:before="240"/>
        <w:rPr>
          <w:rFonts w:ascii="Calibri" w:hAnsi="Calibri"/>
        </w:rPr>
      </w:pPr>
      <w:r w:rsidRPr="00E25700">
        <w:rPr>
          <w:rFonts w:ascii="Calibri" w:hAnsi="Calibri"/>
        </w:rPr>
        <w:t>Settlement boundaries are used to identify where the principle of development has been established; land outside of settlement boundaries is countryside.  Different planning considerations will apply to land outside of settlement boundaries to th</w:t>
      </w:r>
      <w:r w:rsidR="00017E05" w:rsidRPr="00E25700">
        <w:rPr>
          <w:rFonts w:ascii="Calibri" w:hAnsi="Calibri"/>
        </w:rPr>
        <w:t>at within settlement boundaries</w:t>
      </w:r>
      <w:r w:rsidRPr="00E25700">
        <w:rPr>
          <w:rFonts w:ascii="Calibri" w:hAnsi="Calibri"/>
        </w:rPr>
        <w:t>.</w:t>
      </w:r>
    </w:p>
    <w:p w14:paraId="58C3D348" w14:textId="77777777" w:rsidR="006909EC" w:rsidRPr="00E25700" w:rsidRDefault="006909EC" w:rsidP="00BE1199">
      <w:pPr>
        <w:spacing w:before="240"/>
        <w:rPr>
          <w:rFonts w:ascii="Calibri" w:hAnsi="Calibri"/>
        </w:rPr>
      </w:pPr>
      <w:r w:rsidRPr="00E25700">
        <w:rPr>
          <w:rFonts w:ascii="Calibri" w:hAnsi="Calibri"/>
        </w:rPr>
        <w:t>The settlement boundaries across the Districts are viewed as either not reflective of the current built-up form (so need updating) or in need of flexing to permit appropriate small-scale development in rural communities</w:t>
      </w:r>
      <w:r w:rsidR="00017E05" w:rsidRPr="00E25700">
        <w:rPr>
          <w:rFonts w:ascii="Calibri" w:hAnsi="Calibri"/>
        </w:rPr>
        <w:t xml:space="preserve"> thereby promoting rural vitality and diversity of housing market opportunities</w:t>
      </w:r>
      <w:r w:rsidRPr="00E25700">
        <w:rPr>
          <w:rFonts w:ascii="Calibri" w:hAnsi="Calibri"/>
        </w:rPr>
        <w:t xml:space="preserve">. </w:t>
      </w:r>
    </w:p>
    <w:p w14:paraId="6B8D5E79" w14:textId="77777777" w:rsidR="006909EC" w:rsidRPr="00E25700" w:rsidRDefault="006909EC" w:rsidP="00BE1199">
      <w:pPr>
        <w:spacing w:before="240"/>
        <w:rPr>
          <w:rFonts w:ascii="Calibri" w:hAnsi="Calibri"/>
        </w:rPr>
      </w:pPr>
      <w:r w:rsidRPr="00E25700">
        <w:rPr>
          <w:rFonts w:ascii="Calibri" w:hAnsi="Calibri"/>
        </w:rPr>
        <w:t xml:space="preserve">Appendices 3 and 4 to the Consultation document comprise some 235 pages which are relevant to questions 75 – 78; each page has a map of a settlement area detailing </w:t>
      </w:r>
      <w:r w:rsidRPr="00E25700">
        <w:rPr>
          <w:rFonts w:ascii="Calibri" w:hAnsi="Calibri"/>
        </w:rPr>
        <w:lastRenderedPageBreak/>
        <w:t>proposed revisions to boundaries and / or sites for development (</w:t>
      </w:r>
      <w:r w:rsidR="00017E05" w:rsidRPr="00E25700">
        <w:rPr>
          <w:rFonts w:ascii="Calibri" w:hAnsi="Calibri"/>
        </w:rPr>
        <w:t xml:space="preserve">the latter is addressed by </w:t>
      </w:r>
      <w:r w:rsidRPr="00E25700">
        <w:rPr>
          <w:rFonts w:ascii="Calibri" w:hAnsi="Calibri"/>
        </w:rPr>
        <w:t xml:space="preserve">question 78 – see the next page).  </w:t>
      </w:r>
      <w:r w:rsidR="00017E05" w:rsidRPr="00E25700">
        <w:rPr>
          <w:rFonts w:ascii="Calibri" w:hAnsi="Calibri"/>
        </w:rPr>
        <w:t>The consultation seeks views on the appropriateness of the proposed new boundaries for each individual area.</w:t>
      </w:r>
    </w:p>
    <w:p w14:paraId="296E48B0" w14:textId="77777777" w:rsidR="00BE1199" w:rsidRPr="00E25700" w:rsidRDefault="00121E4F" w:rsidP="00E73FA5">
      <w:pPr>
        <w:spacing w:before="240"/>
        <w:rPr>
          <w:rFonts w:ascii="Calibri" w:hAnsi="Calibri"/>
          <w:u w:val="single"/>
        </w:rPr>
      </w:pPr>
      <w:r w:rsidRPr="00E25700">
        <w:rPr>
          <w:rFonts w:ascii="Calibri" w:hAnsi="Calibri"/>
          <w:u w:val="single"/>
        </w:rPr>
        <w:t>Issues?</w:t>
      </w:r>
    </w:p>
    <w:p w14:paraId="06E73DD1" w14:textId="77777777" w:rsidR="00121E4F" w:rsidRPr="00E25700" w:rsidRDefault="00121E4F" w:rsidP="00E73FA5">
      <w:pPr>
        <w:spacing w:before="240"/>
        <w:rPr>
          <w:rFonts w:ascii="Calibri" w:hAnsi="Calibri"/>
        </w:rPr>
      </w:pPr>
      <w:r w:rsidRPr="00E25700">
        <w:rPr>
          <w:rFonts w:ascii="Calibri" w:hAnsi="Calibri"/>
        </w:rPr>
        <w:t xml:space="preserve">For the purposes of the JLP, settlement boundaries have been re-drawn on the basis of the current built-form and a number of </w:t>
      </w:r>
      <w:r w:rsidR="00023CA6" w:rsidRPr="00E25700">
        <w:rPr>
          <w:rFonts w:ascii="Calibri" w:hAnsi="Calibri"/>
        </w:rPr>
        <w:t>additional principles addressing issues such as using physical boundaries, treatment of employment land, playing fields, churches etc.  However, the new boundaries have also been drawn to include ‘</w:t>
      </w:r>
      <w:r w:rsidR="00023CA6" w:rsidRPr="00E25700">
        <w:rPr>
          <w:rFonts w:ascii="Calibri" w:hAnsi="Calibri"/>
          <w:i/>
        </w:rPr>
        <w:t>allocated [planning] sites and current planning permissions granted before 31 March 2017’</w:t>
      </w:r>
      <w:r w:rsidR="00023CA6" w:rsidRPr="00E25700">
        <w:rPr>
          <w:rFonts w:ascii="Calibri" w:hAnsi="Calibri"/>
        </w:rPr>
        <w:t xml:space="preserve">.   There is no requirement that development has started or </w:t>
      </w:r>
      <w:r w:rsidR="00017E05" w:rsidRPr="00E25700">
        <w:rPr>
          <w:rFonts w:ascii="Calibri" w:hAnsi="Calibri"/>
        </w:rPr>
        <w:t xml:space="preserve">is due to start on such sites.  </w:t>
      </w:r>
    </w:p>
    <w:p w14:paraId="703B1F0A" w14:textId="77777777" w:rsidR="00017E05" w:rsidRPr="00E25700" w:rsidRDefault="00017E05" w:rsidP="00E73FA5">
      <w:pPr>
        <w:spacing w:before="240"/>
        <w:rPr>
          <w:rFonts w:ascii="Calibri" w:hAnsi="Calibri"/>
          <w:u w:val="single"/>
        </w:rPr>
      </w:pPr>
      <w:r w:rsidRPr="00E25700">
        <w:rPr>
          <w:rFonts w:ascii="Calibri" w:hAnsi="Calibri"/>
          <w:highlight w:val="yellow"/>
          <w:u w:val="single"/>
        </w:rPr>
        <w:t>Suggested response to question 75:</w:t>
      </w:r>
    </w:p>
    <w:p w14:paraId="2722B19A" w14:textId="77777777" w:rsidR="00172389" w:rsidRPr="00E25700" w:rsidRDefault="00172389" w:rsidP="00E73FA5">
      <w:pPr>
        <w:spacing w:before="240"/>
        <w:rPr>
          <w:rFonts w:ascii="Calibri" w:hAnsi="Calibri"/>
          <w:b/>
        </w:rPr>
      </w:pPr>
      <w:r w:rsidRPr="00E25700">
        <w:rPr>
          <w:rFonts w:ascii="Calibri" w:hAnsi="Calibri"/>
          <w:b/>
        </w:rPr>
        <w:t xml:space="preserve">No.  </w:t>
      </w:r>
    </w:p>
    <w:p w14:paraId="79043B3B" w14:textId="77777777" w:rsidR="00172389" w:rsidRPr="00E25700" w:rsidRDefault="00172389" w:rsidP="00E73FA5">
      <w:pPr>
        <w:spacing w:before="240"/>
        <w:rPr>
          <w:rFonts w:ascii="Calibri" w:hAnsi="Calibri"/>
          <w:b/>
        </w:rPr>
      </w:pPr>
      <w:r w:rsidRPr="00E25700">
        <w:rPr>
          <w:rFonts w:ascii="Calibri" w:hAnsi="Calibri"/>
          <w:b/>
        </w:rPr>
        <w:t>F</w:t>
      </w:r>
      <w:r w:rsidR="00017E05" w:rsidRPr="00E25700">
        <w:rPr>
          <w:rFonts w:ascii="Calibri" w:hAnsi="Calibri"/>
          <w:b/>
        </w:rPr>
        <w:t xml:space="preserve">urther thought needs to be given to planning consents that have been granted but not yet delivered.  </w:t>
      </w:r>
      <w:r w:rsidRPr="00E25700">
        <w:rPr>
          <w:rFonts w:ascii="Calibri" w:hAnsi="Calibri"/>
          <w:b/>
        </w:rPr>
        <w:t>E</w:t>
      </w:r>
      <w:r w:rsidR="00017E05" w:rsidRPr="00E25700">
        <w:rPr>
          <w:rFonts w:ascii="Calibri" w:hAnsi="Calibri"/>
          <w:b/>
        </w:rPr>
        <w:t>xtensions to a settlement boundary are inappropriate if existing permissions have not been delivered.</w:t>
      </w:r>
      <w:r w:rsidRPr="00E25700">
        <w:rPr>
          <w:rFonts w:ascii="Calibri" w:hAnsi="Calibri"/>
          <w:b/>
        </w:rPr>
        <w:t xml:space="preserve">  </w:t>
      </w:r>
    </w:p>
    <w:p w14:paraId="326141EB" w14:textId="77777777" w:rsidR="00533658" w:rsidRPr="00E25700" w:rsidRDefault="00533658" w:rsidP="00E73FA5">
      <w:pPr>
        <w:spacing w:before="240"/>
        <w:rPr>
          <w:rFonts w:ascii="Calibri" w:hAnsi="Calibri"/>
          <w:u w:val="single"/>
        </w:rPr>
      </w:pPr>
    </w:p>
    <w:p w14:paraId="582A9508" w14:textId="77777777" w:rsidR="00017E05" w:rsidRPr="00E25700" w:rsidRDefault="00017E05" w:rsidP="00E73FA5">
      <w:pPr>
        <w:spacing w:before="240"/>
        <w:rPr>
          <w:rFonts w:ascii="Calibri" w:hAnsi="Calibri"/>
          <w:u w:val="single"/>
        </w:rPr>
      </w:pPr>
      <w:r w:rsidRPr="00E25700">
        <w:rPr>
          <w:rFonts w:ascii="Calibri" w:hAnsi="Calibri"/>
          <w:highlight w:val="yellow"/>
          <w:u w:val="single"/>
        </w:rPr>
        <w:t>Suggested response to question 76:</w:t>
      </w:r>
    </w:p>
    <w:p w14:paraId="74A44ABD" w14:textId="77777777" w:rsidR="00017E05" w:rsidRPr="00E25700" w:rsidRDefault="00017E05" w:rsidP="00017E05">
      <w:pPr>
        <w:spacing w:before="240"/>
        <w:rPr>
          <w:rFonts w:ascii="Calibri" w:hAnsi="Calibri"/>
          <w:b/>
        </w:rPr>
      </w:pPr>
      <w:r w:rsidRPr="00E25700">
        <w:rPr>
          <w:rFonts w:ascii="Calibri" w:hAnsi="Calibri"/>
          <w:b/>
        </w:rPr>
        <w:t>Not that we are currently aware of</w:t>
      </w:r>
      <w:r w:rsidR="00172389" w:rsidRPr="00E25700">
        <w:rPr>
          <w:rFonts w:ascii="Calibri" w:hAnsi="Calibri"/>
          <w:b/>
        </w:rPr>
        <w:t>.</w:t>
      </w:r>
    </w:p>
    <w:p w14:paraId="5DD43802" w14:textId="77777777" w:rsidR="00172389" w:rsidRPr="00E25700" w:rsidRDefault="00172389" w:rsidP="00172389">
      <w:pPr>
        <w:spacing w:before="240"/>
        <w:rPr>
          <w:rFonts w:ascii="Calibri" w:hAnsi="Calibri"/>
          <w:u w:val="single"/>
        </w:rPr>
      </w:pPr>
      <w:r w:rsidRPr="00E25700">
        <w:rPr>
          <w:rFonts w:ascii="Calibri" w:hAnsi="Calibri"/>
          <w:highlight w:val="yellow"/>
          <w:u w:val="single"/>
        </w:rPr>
        <w:t>Suggested response to question 77:</w:t>
      </w:r>
    </w:p>
    <w:p w14:paraId="31758E9A" w14:textId="77777777" w:rsidR="00172389" w:rsidRPr="00E25700" w:rsidRDefault="00172389" w:rsidP="00017E05">
      <w:pPr>
        <w:spacing w:before="240"/>
        <w:rPr>
          <w:rFonts w:ascii="Calibri" w:hAnsi="Calibri"/>
          <w:b/>
        </w:rPr>
      </w:pPr>
      <w:r w:rsidRPr="00E25700">
        <w:rPr>
          <w:rFonts w:ascii="Calibri" w:hAnsi="Calibri"/>
          <w:b/>
        </w:rPr>
        <w:t>No.  A determination of settlement on the basis purely of numbers is over-simplistic.  The setting and historical purpose of any collection of houses is important</w:t>
      </w:r>
      <w:r w:rsidR="00B57221" w:rsidRPr="00E25700">
        <w:rPr>
          <w:rFonts w:ascii="Calibri" w:hAnsi="Calibri"/>
          <w:b/>
        </w:rPr>
        <w:t>; for example, a collection of farm workers cottages located in the countryside should not necessarily establish a basis for a larger settlement.  The existence of ‘community’ is also important.</w:t>
      </w:r>
    </w:p>
    <w:p w14:paraId="05EC76AD" w14:textId="77777777" w:rsidR="00054212" w:rsidRPr="00E25700" w:rsidRDefault="00054212" w:rsidP="00E73FA5">
      <w:pPr>
        <w:spacing w:before="240"/>
        <w:rPr>
          <w:rFonts w:ascii="Calibri" w:hAnsi="Calibri"/>
        </w:rPr>
      </w:pPr>
    </w:p>
    <w:p w14:paraId="5B917E52" w14:textId="77777777" w:rsidR="00525E14" w:rsidRPr="00533658" w:rsidRDefault="00525E14" w:rsidP="00C65B1D">
      <w:pPr>
        <w:pStyle w:val="Heading3"/>
        <w:rPr>
          <w:u w:val="single"/>
        </w:rPr>
      </w:pPr>
      <w:r w:rsidRPr="00533658">
        <w:rPr>
          <w:u w:val="single"/>
        </w:rPr>
        <w:t>Potential Land for Development</w:t>
      </w:r>
    </w:p>
    <w:p w14:paraId="77A807D2" w14:textId="77777777" w:rsidR="00054212" w:rsidRPr="00E25700" w:rsidRDefault="006902F9" w:rsidP="00E73FA5">
      <w:pPr>
        <w:spacing w:before="240"/>
        <w:rPr>
          <w:rFonts w:ascii="Calibri" w:hAnsi="Calibri"/>
          <w:i/>
          <w:highlight w:val="yellow"/>
        </w:rPr>
      </w:pPr>
      <w:r w:rsidRPr="00E25700">
        <w:rPr>
          <w:rFonts w:ascii="Calibri" w:hAnsi="Calibri"/>
          <w:i/>
          <w:highlight w:val="yellow"/>
        </w:rPr>
        <w:t>Consultation question 78: Do you consider the sites identified to be appropriate for allocation or inclusion within the settlement boundary? (please explain why and quote the settlement and site reference numbers)</w:t>
      </w:r>
    </w:p>
    <w:p w14:paraId="0441030C" w14:textId="77777777" w:rsidR="006902F9" w:rsidRPr="00E25700" w:rsidRDefault="006902F9" w:rsidP="00E73FA5">
      <w:pPr>
        <w:spacing w:before="240"/>
        <w:rPr>
          <w:rFonts w:ascii="Calibri" w:hAnsi="Calibri"/>
          <w:i/>
        </w:rPr>
      </w:pPr>
      <w:r w:rsidRPr="00E25700">
        <w:rPr>
          <w:rFonts w:ascii="Calibri" w:hAnsi="Calibri"/>
          <w:i/>
          <w:highlight w:val="yellow"/>
        </w:rPr>
        <w:t>Consultation question 79: Are ther</w:t>
      </w:r>
      <w:r w:rsidR="00CB2F95" w:rsidRPr="00E25700">
        <w:rPr>
          <w:rFonts w:ascii="Calibri" w:hAnsi="Calibri"/>
          <w:i/>
          <w:highlight w:val="yellow"/>
        </w:rPr>
        <w:t>e any other sites / areas which</w:t>
      </w:r>
      <w:r w:rsidR="00D43BB5" w:rsidRPr="00E25700">
        <w:rPr>
          <w:rFonts w:ascii="Calibri" w:hAnsi="Calibri"/>
          <w:i/>
          <w:highlight w:val="yellow"/>
        </w:rPr>
        <w:t xml:space="preserve"> </w:t>
      </w:r>
      <w:r w:rsidRPr="00E25700">
        <w:rPr>
          <w:rFonts w:ascii="Calibri" w:hAnsi="Calibri"/>
          <w:i/>
          <w:highlight w:val="yellow"/>
        </w:rPr>
        <w:t>would be appropriate for allocation? (If yes, please provide further information and complete a site submission form.)</w:t>
      </w:r>
    </w:p>
    <w:p w14:paraId="4D1E8B4C" w14:textId="77777777" w:rsidR="00054212" w:rsidRPr="00E25700" w:rsidRDefault="003A7632" w:rsidP="00E73FA5">
      <w:pPr>
        <w:spacing w:before="240"/>
        <w:rPr>
          <w:rFonts w:ascii="Calibri" w:hAnsi="Calibri"/>
          <w:u w:val="single"/>
        </w:rPr>
      </w:pPr>
      <w:r w:rsidRPr="00E25700">
        <w:rPr>
          <w:rFonts w:ascii="Calibri" w:hAnsi="Calibri"/>
          <w:u w:val="single"/>
        </w:rPr>
        <w:t>Overview</w:t>
      </w:r>
    </w:p>
    <w:p w14:paraId="27D2B555" w14:textId="77777777" w:rsidR="003A7632" w:rsidRPr="00E25700" w:rsidRDefault="003A7632" w:rsidP="00E73FA5">
      <w:pPr>
        <w:spacing w:before="240"/>
        <w:rPr>
          <w:rFonts w:ascii="Calibri" w:hAnsi="Calibri"/>
        </w:rPr>
      </w:pPr>
      <w:r w:rsidRPr="00E25700">
        <w:rPr>
          <w:rFonts w:ascii="Calibri" w:hAnsi="Calibri"/>
        </w:rPr>
        <w:lastRenderedPageBreak/>
        <w:t xml:space="preserve">The JLP will identify and allocate land sufficient to meet the Districts’ development needs and requirements.  The location of the allocations will depend on the ‘spatial distribution’ </w:t>
      </w:r>
      <w:r w:rsidR="000C1B3D" w:rsidRPr="00E25700">
        <w:rPr>
          <w:rFonts w:ascii="Calibri" w:hAnsi="Calibri"/>
        </w:rPr>
        <w:t xml:space="preserve">(i.e. whether they make sense given the size and location of communities and access to services in the Districts) </w:t>
      </w:r>
      <w:r w:rsidRPr="00E25700">
        <w:rPr>
          <w:rFonts w:ascii="Calibri" w:hAnsi="Calibri"/>
        </w:rPr>
        <w:t xml:space="preserve">and the suitability and deliverability of development proposals.  Land put forward for development and which the Councils have already identified as </w:t>
      </w:r>
      <w:r w:rsidRPr="00E25700">
        <w:rPr>
          <w:rFonts w:ascii="Calibri" w:hAnsi="Calibri"/>
          <w:i/>
        </w:rPr>
        <w:t>technically suitable</w:t>
      </w:r>
      <w:r w:rsidR="004822EF" w:rsidRPr="00E25700">
        <w:rPr>
          <w:rStyle w:val="FootnoteReference"/>
          <w:rFonts w:ascii="Calibri" w:hAnsi="Calibri"/>
          <w:i/>
        </w:rPr>
        <w:footnoteReference w:id="1"/>
      </w:r>
      <w:r w:rsidRPr="00E25700">
        <w:rPr>
          <w:rFonts w:ascii="Calibri" w:hAnsi="Calibri"/>
        </w:rPr>
        <w:t xml:space="preserve"> is shown on the maps in Appendices 3 and 4</w:t>
      </w:r>
      <w:r w:rsidR="004255CA" w:rsidRPr="00E25700">
        <w:rPr>
          <w:rFonts w:ascii="Calibri" w:hAnsi="Calibri"/>
        </w:rPr>
        <w:t>;</w:t>
      </w:r>
      <w:r w:rsidRPr="00E25700">
        <w:rPr>
          <w:rFonts w:ascii="Calibri" w:hAnsi="Calibri"/>
        </w:rPr>
        <w:t xml:space="preserve"> the Consultation is </w:t>
      </w:r>
      <w:r w:rsidR="004255CA" w:rsidRPr="00E25700">
        <w:rPr>
          <w:rFonts w:ascii="Calibri" w:hAnsi="Calibri"/>
        </w:rPr>
        <w:t xml:space="preserve">now </w:t>
      </w:r>
      <w:r w:rsidRPr="00E25700">
        <w:rPr>
          <w:rFonts w:ascii="Calibri" w:hAnsi="Calibri"/>
        </w:rPr>
        <w:t xml:space="preserve">seeking views on whether the same sites are </w:t>
      </w:r>
      <w:r w:rsidR="004255CA" w:rsidRPr="00E25700">
        <w:rPr>
          <w:rFonts w:ascii="Calibri" w:hAnsi="Calibri"/>
        </w:rPr>
        <w:t>‘</w:t>
      </w:r>
      <w:r w:rsidRPr="00E25700">
        <w:rPr>
          <w:rFonts w:ascii="Calibri" w:hAnsi="Calibri"/>
        </w:rPr>
        <w:t>appropriate.</w:t>
      </w:r>
      <w:r w:rsidR="004255CA" w:rsidRPr="00E25700">
        <w:rPr>
          <w:rFonts w:ascii="Calibri" w:hAnsi="Calibri"/>
        </w:rPr>
        <w:t>’</w:t>
      </w:r>
      <w:r w:rsidRPr="00E25700">
        <w:rPr>
          <w:rFonts w:ascii="Calibri" w:hAnsi="Calibri"/>
        </w:rPr>
        <w:t xml:space="preserve"> </w:t>
      </w:r>
    </w:p>
    <w:p w14:paraId="598345BC" w14:textId="77777777" w:rsidR="003A7632" w:rsidRPr="00E25700" w:rsidRDefault="003A7632" w:rsidP="00E73FA5">
      <w:pPr>
        <w:spacing w:before="240"/>
        <w:rPr>
          <w:rFonts w:ascii="Calibri" w:hAnsi="Calibri"/>
        </w:rPr>
      </w:pPr>
      <w:r w:rsidRPr="00E25700">
        <w:rPr>
          <w:rFonts w:ascii="Calibri" w:hAnsi="Calibri"/>
        </w:rPr>
        <w:t xml:space="preserve">The number of sites proposed </w:t>
      </w:r>
      <w:r w:rsidR="00E92810" w:rsidRPr="00E25700">
        <w:rPr>
          <w:rFonts w:ascii="Calibri" w:hAnsi="Calibri"/>
        </w:rPr>
        <w:t xml:space="preserve">across the Districts </w:t>
      </w:r>
      <w:r w:rsidRPr="00E25700">
        <w:rPr>
          <w:rFonts w:ascii="Calibri" w:hAnsi="Calibri"/>
        </w:rPr>
        <w:t>would deliver housing significantly in excess of the Districts’ needs so there is an obvious selection exercise to be undertaken.</w:t>
      </w:r>
      <w:r w:rsidR="000C1B3D" w:rsidRPr="00E25700">
        <w:rPr>
          <w:rFonts w:ascii="Calibri" w:hAnsi="Calibri"/>
        </w:rPr>
        <w:t xml:space="preserve">  </w:t>
      </w:r>
      <w:r w:rsidR="000C1B3D" w:rsidRPr="00E25700">
        <w:rPr>
          <w:rFonts w:ascii="Calibri" w:hAnsi="Calibri"/>
          <w:u w:val="single"/>
        </w:rPr>
        <w:t>Any and all arguments for / against any particular site</w:t>
      </w:r>
      <w:r w:rsidR="004255CA" w:rsidRPr="00E25700">
        <w:rPr>
          <w:rFonts w:ascii="Calibri" w:hAnsi="Calibri"/>
          <w:u w:val="single"/>
        </w:rPr>
        <w:t>(s)</w:t>
      </w:r>
      <w:r w:rsidR="000C1B3D" w:rsidRPr="00E25700">
        <w:rPr>
          <w:rFonts w:ascii="Calibri" w:hAnsi="Calibri"/>
          <w:u w:val="single"/>
        </w:rPr>
        <w:t xml:space="preserve"> may </w:t>
      </w:r>
      <w:r w:rsidR="006B11FC" w:rsidRPr="00E25700">
        <w:rPr>
          <w:rFonts w:ascii="Calibri" w:hAnsi="Calibri"/>
          <w:u w:val="single"/>
        </w:rPr>
        <w:t xml:space="preserve">(and should!) </w:t>
      </w:r>
      <w:r w:rsidR="000C1B3D" w:rsidRPr="00E25700">
        <w:rPr>
          <w:rFonts w:ascii="Calibri" w:hAnsi="Calibri"/>
          <w:u w:val="single"/>
        </w:rPr>
        <w:t>be made</w:t>
      </w:r>
      <w:r w:rsidR="000C1B3D" w:rsidRPr="00E25700">
        <w:rPr>
          <w:rFonts w:ascii="Calibri" w:hAnsi="Calibri"/>
        </w:rPr>
        <w:t>.</w:t>
      </w:r>
    </w:p>
    <w:p w14:paraId="1C171E8E" w14:textId="77777777" w:rsidR="00910177" w:rsidRPr="00E25700" w:rsidRDefault="000C1B3D" w:rsidP="00E73FA5">
      <w:pPr>
        <w:spacing w:before="240"/>
        <w:rPr>
          <w:rFonts w:ascii="Calibri" w:hAnsi="Calibri"/>
        </w:rPr>
      </w:pPr>
      <w:r w:rsidRPr="00E25700">
        <w:rPr>
          <w:rFonts w:ascii="Calibri" w:hAnsi="Calibri"/>
        </w:rPr>
        <w:t xml:space="preserve">With respect to Sproughton, </w:t>
      </w:r>
      <w:r w:rsidR="0026373A" w:rsidRPr="00E25700">
        <w:rPr>
          <w:rFonts w:ascii="Calibri" w:hAnsi="Calibri"/>
        </w:rPr>
        <w:t>8</w:t>
      </w:r>
      <w:r w:rsidR="00910177" w:rsidRPr="00E25700">
        <w:rPr>
          <w:rFonts w:ascii="Calibri" w:hAnsi="Calibri"/>
        </w:rPr>
        <w:t xml:space="preserve"> sites have been identified in total</w:t>
      </w:r>
      <w:r w:rsidR="0026373A" w:rsidRPr="00E25700">
        <w:rPr>
          <w:rFonts w:ascii="Calibri" w:hAnsi="Calibri"/>
        </w:rPr>
        <w:t xml:space="preserve"> (6</w:t>
      </w:r>
      <w:r w:rsidR="00E92810" w:rsidRPr="00E25700">
        <w:rPr>
          <w:rFonts w:ascii="Calibri" w:hAnsi="Calibri"/>
        </w:rPr>
        <w:t xml:space="preserve"> for housing and 2 for employment)</w:t>
      </w:r>
      <w:r w:rsidRPr="00E25700">
        <w:rPr>
          <w:rFonts w:ascii="Calibri" w:hAnsi="Calibri"/>
        </w:rPr>
        <w:t xml:space="preserve">.  These </w:t>
      </w:r>
      <w:r w:rsidR="004255CA" w:rsidRPr="00E25700">
        <w:rPr>
          <w:rFonts w:ascii="Calibri" w:hAnsi="Calibri"/>
        </w:rPr>
        <w:t xml:space="preserve">essentially </w:t>
      </w:r>
      <w:r w:rsidRPr="00E25700">
        <w:rPr>
          <w:rFonts w:ascii="Calibri" w:hAnsi="Calibri"/>
        </w:rPr>
        <w:t xml:space="preserve">cover most of the Chantry Vale (Wolsey Grange to the River Gipping), the </w:t>
      </w:r>
      <w:r w:rsidR="004255CA" w:rsidRPr="00E25700">
        <w:rPr>
          <w:rFonts w:ascii="Calibri" w:hAnsi="Calibri"/>
        </w:rPr>
        <w:t xml:space="preserve">old </w:t>
      </w:r>
      <w:r w:rsidR="006B11FC" w:rsidRPr="00E25700">
        <w:rPr>
          <w:rFonts w:ascii="Calibri" w:hAnsi="Calibri"/>
        </w:rPr>
        <w:t>Sugar B</w:t>
      </w:r>
      <w:r w:rsidRPr="00E25700">
        <w:rPr>
          <w:rFonts w:ascii="Calibri" w:hAnsi="Calibri"/>
        </w:rPr>
        <w:t>eet site, and developments along the Lorai</w:t>
      </w:r>
      <w:r w:rsidR="002D4FB6" w:rsidRPr="00E25700">
        <w:rPr>
          <w:rFonts w:ascii="Calibri" w:hAnsi="Calibri"/>
        </w:rPr>
        <w:t xml:space="preserve">ne Way meeting up with </w:t>
      </w:r>
      <w:proofErr w:type="spellStart"/>
      <w:r w:rsidR="002D4FB6" w:rsidRPr="00E25700">
        <w:rPr>
          <w:rFonts w:ascii="Calibri" w:hAnsi="Calibri"/>
        </w:rPr>
        <w:t>Bramford</w:t>
      </w:r>
      <w:proofErr w:type="spellEnd"/>
      <w:r w:rsidR="002D4FB6" w:rsidRPr="00E25700">
        <w:rPr>
          <w:rStyle w:val="FootnoteReference"/>
          <w:rFonts w:ascii="Calibri" w:hAnsi="Calibri"/>
        </w:rPr>
        <w:footnoteReference w:id="2"/>
      </w:r>
      <w:r w:rsidR="002D4FB6" w:rsidRPr="00E25700">
        <w:rPr>
          <w:rFonts w:ascii="Calibri" w:hAnsi="Calibri"/>
        </w:rPr>
        <w:t>.</w:t>
      </w:r>
      <w:r w:rsidR="00910177" w:rsidRPr="00E25700">
        <w:rPr>
          <w:rFonts w:ascii="Calibri" w:hAnsi="Calibri"/>
        </w:rPr>
        <w:t xml:space="preserve"> </w:t>
      </w:r>
    </w:p>
    <w:p w14:paraId="3DFBFE95" w14:textId="77777777" w:rsidR="00910177" w:rsidRPr="00E25700" w:rsidRDefault="00910177" w:rsidP="00E73FA5">
      <w:pPr>
        <w:spacing w:before="240"/>
        <w:rPr>
          <w:rFonts w:ascii="Calibri" w:hAnsi="Calibri"/>
        </w:rPr>
      </w:pPr>
      <w:r w:rsidRPr="00E25700">
        <w:rPr>
          <w:rFonts w:ascii="Calibri" w:hAnsi="Calibri"/>
        </w:rPr>
        <w:t>The reference numbers for the various sites</w:t>
      </w:r>
      <w:r w:rsidR="00724F7A" w:rsidRPr="00E25700">
        <w:rPr>
          <w:rFonts w:ascii="Calibri" w:hAnsi="Calibri"/>
        </w:rPr>
        <w:t xml:space="preserve"> identified as </w:t>
      </w:r>
      <w:r w:rsidR="00724F7A" w:rsidRPr="00E25700">
        <w:rPr>
          <w:rFonts w:ascii="Calibri" w:hAnsi="Calibri"/>
          <w:i/>
        </w:rPr>
        <w:t>technically suitable</w:t>
      </w:r>
      <w:r w:rsidRPr="00E25700">
        <w:rPr>
          <w:rFonts w:ascii="Calibri" w:hAnsi="Calibri"/>
        </w:rPr>
        <w:t xml:space="preserve"> in and around Sproughton are:</w:t>
      </w:r>
    </w:p>
    <w:p w14:paraId="07628189" w14:textId="77777777" w:rsidR="00910177" w:rsidRPr="00E25700" w:rsidRDefault="00910177" w:rsidP="00E73FA5">
      <w:pPr>
        <w:spacing w:before="24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5692"/>
      </w:tblGrid>
      <w:tr w:rsidR="00FB2543" w:rsidRPr="00E25700" w14:paraId="700FF424" w14:textId="77777777" w:rsidTr="004A5417">
        <w:tc>
          <w:tcPr>
            <w:tcW w:w="2598" w:type="dxa"/>
            <w:shd w:val="clear" w:color="auto" w:fill="C0C0C0"/>
          </w:tcPr>
          <w:p w14:paraId="69100B5B" w14:textId="77777777" w:rsidR="00FB2543" w:rsidRPr="00E25700" w:rsidRDefault="00FB2543" w:rsidP="00E25700">
            <w:pPr>
              <w:spacing w:before="240"/>
              <w:rPr>
                <w:rFonts w:ascii="Calibri" w:hAnsi="Calibri"/>
                <w:b/>
              </w:rPr>
            </w:pPr>
            <w:r w:rsidRPr="00E25700">
              <w:rPr>
                <w:rFonts w:ascii="Calibri" w:hAnsi="Calibri"/>
                <w:b/>
              </w:rPr>
              <w:t>Site Number</w:t>
            </w:r>
          </w:p>
        </w:tc>
        <w:tc>
          <w:tcPr>
            <w:tcW w:w="5692" w:type="dxa"/>
            <w:shd w:val="clear" w:color="auto" w:fill="C0C0C0"/>
          </w:tcPr>
          <w:p w14:paraId="279090CE" w14:textId="77777777" w:rsidR="00FB2543" w:rsidRPr="00E25700" w:rsidRDefault="00FB2543" w:rsidP="00E25700">
            <w:pPr>
              <w:spacing w:before="240"/>
              <w:rPr>
                <w:rFonts w:ascii="Calibri" w:hAnsi="Calibri"/>
                <w:b/>
              </w:rPr>
            </w:pPr>
            <w:r w:rsidRPr="00E25700">
              <w:rPr>
                <w:rFonts w:ascii="Calibri" w:hAnsi="Calibri"/>
                <w:b/>
              </w:rPr>
              <w:t>Description</w:t>
            </w:r>
          </w:p>
        </w:tc>
      </w:tr>
      <w:tr w:rsidR="00FB2543" w:rsidRPr="00E25700" w14:paraId="482DB76C" w14:textId="77777777" w:rsidTr="004A5417">
        <w:tc>
          <w:tcPr>
            <w:tcW w:w="2598" w:type="dxa"/>
            <w:shd w:val="clear" w:color="auto" w:fill="auto"/>
          </w:tcPr>
          <w:p w14:paraId="2F1609F5" w14:textId="77777777" w:rsidR="00FB2543" w:rsidRPr="00E25700" w:rsidRDefault="00FB2543" w:rsidP="00E25700">
            <w:pPr>
              <w:spacing w:before="60"/>
              <w:rPr>
                <w:rFonts w:ascii="Calibri" w:hAnsi="Calibri"/>
              </w:rPr>
            </w:pPr>
            <w:r w:rsidRPr="00E25700">
              <w:rPr>
                <w:rFonts w:ascii="Calibri" w:hAnsi="Calibri"/>
              </w:rPr>
              <w:t>SS1024</w:t>
            </w:r>
          </w:p>
        </w:tc>
        <w:tc>
          <w:tcPr>
            <w:tcW w:w="5692" w:type="dxa"/>
            <w:shd w:val="clear" w:color="auto" w:fill="auto"/>
          </w:tcPr>
          <w:p w14:paraId="7B88BFA9" w14:textId="77777777" w:rsidR="00FB2543" w:rsidRPr="00E25700" w:rsidRDefault="00FB2543" w:rsidP="00E25700">
            <w:pPr>
              <w:spacing w:before="60"/>
              <w:rPr>
                <w:rFonts w:ascii="Calibri" w:hAnsi="Calibri"/>
              </w:rPr>
            </w:pPr>
            <w:r w:rsidRPr="00E25700">
              <w:rPr>
                <w:rFonts w:ascii="Calibri" w:hAnsi="Calibri"/>
              </w:rPr>
              <w:t>Land</w:t>
            </w:r>
            <w:r w:rsidR="007A754A" w:rsidRPr="00E25700">
              <w:rPr>
                <w:rFonts w:ascii="Calibri" w:hAnsi="Calibri"/>
              </w:rPr>
              <w:t xml:space="preserve"> north of Hadleigh Road and w</w:t>
            </w:r>
            <w:r w:rsidRPr="00E25700">
              <w:rPr>
                <w:rFonts w:ascii="Calibri" w:hAnsi="Calibri"/>
              </w:rPr>
              <w:t>est of Church Lane</w:t>
            </w:r>
          </w:p>
        </w:tc>
      </w:tr>
      <w:tr w:rsidR="00FB2543" w:rsidRPr="00E25700" w14:paraId="22A89A9A" w14:textId="77777777" w:rsidTr="004A5417">
        <w:tc>
          <w:tcPr>
            <w:tcW w:w="2598" w:type="dxa"/>
            <w:shd w:val="clear" w:color="auto" w:fill="auto"/>
          </w:tcPr>
          <w:p w14:paraId="1CE27BFC" w14:textId="77777777" w:rsidR="00FB2543" w:rsidRPr="00E25700" w:rsidRDefault="00FB2543" w:rsidP="00E25700">
            <w:pPr>
              <w:spacing w:before="60"/>
              <w:rPr>
                <w:rFonts w:ascii="Calibri" w:hAnsi="Calibri"/>
              </w:rPr>
            </w:pPr>
            <w:r w:rsidRPr="00E25700">
              <w:rPr>
                <w:rFonts w:ascii="Calibri" w:hAnsi="Calibri"/>
              </w:rPr>
              <w:t>SS0721</w:t>
            </w:r>
            <w:r w:rsidR="00A83519" w:rsidRPr="00E25700">
              <w:rPr>
                <w:rFonts w:ascii="Calibri" w:hAnsi="Calibri"/>
              </w:rPr>
              <w:t>*</w:t>
            </w:r>
          </w:p>
        </w:tc>
        <w:tc>
          <w:tcPr>
            <w:tcW w:w="5692" w:type="dxa"/>
            <w:shd w:val="clear" w:color="auto" w:fill="auto"/>
          </w:tcPr>
          <w:p w14:paraId="37BB2C8B" w14:textId="77777777" w:rsidR="00FB2543" w:rsidRPr="00E25700" w:rsidRDefault="00FB2543" w:rsidP="00E25700">
            <w:pPr>
              <w:spacing w:before="60"/>
              <w:rPr>
                <w:rFonts w:ascii="Calibri" w:hAnsi="Calibri"/>
                <w:i/>
              </w:rPr>
            </w:pPr>
            <w:r w:rsidRPr="00E25700">
              <w:rPr>
                <w:rFonts w:ascii="Calibri" w:hAnsi="Calibri"/>
              </w:rPr>
              <w:t>Former Sugar Beet Factory site</w:t>
            </w:r>
            <w:r w:rsidR="00A83519" w:rsidRPr="00E25700">
              <w:rPr>
                <w:rFonts w:ascii="Calibri" w:hAnsi="Calibri"/>
              </w:rPr>
              <w:t xml:space="preserve"> </w:t>
            </w:r>
            <w:r w:rsidR="00A83519" w:rsidRPr="00E25700">
              <w:rPr>
                <w:rFonts w:ascii="Calibri" w:hAnsi="Calibri"/>
                <w:i/>
              </w:rPr>
              <w:t>(employment)</w:t>
            </w:r>
          </w:p>
        </w:tc>
      </w:tr>
      <w:tr w:rsidR="00FB2543" w:rsidRPr="00E25700" w14:paraId="00D3F4B4" w14:textId="77777777" w:rsidTr="004A5417">
        <w:tc>
          <w:tcPr>
            <w:tcW w:w="2598" w:type="dxa"/>
            <w:shd w:val="clear" w:color="auto" w:fill="auto"/>
          </w:tcPr>
          <w:p w14:paraId="393FD213" w14:textId="77777777" w:rsidR="00FB2543" w:rsidRPr="00E25700" w:rsidRDefault="00FB2543" w:rsidP="00E25700">
            <w:pPr>
              <w:spacing w:before="60"/>
              <w:rPr>
                <w:rFonts w:ascii="Calibri" w:hAnsi="Calibri"/>
              </w:rPr>
            </w:pPr>
            <w:r w:rsidRPr="00E25700">
              <w:rPr>
                <w:rFonts w:ascii="Calibri" w:hAnsi="Calibri"/>
              </w:rPr>
              <w:t>SS1023</w:t>
            </w:r>
          </w:p>
        </w:tc>
        <w:tc>
          <w:tcPr>
            <w:tcW w:w="5692" w:type="dxa"/>
            <w:shd w:val="clear" w:color="auto" w:fill="auto"/>
          </w:tcPr>
          <w:p w14:paraId="606AEB5B" w14:textId="77777777" w:rsidR="00FB2543" w:rsidRPr="00E25700" w:rsidRDefault="00FB2543" w:rsidP="00E25700">
            <w:pPr>
              <w:spacing w:before="60"/>
              <w:rPr>
                <w:rFonts w:ascii="Calibri" w:hAnsi="Calibri"/>
              </w:rPr>
            </w:pPr>
            <w:r w:rsidRPr="00E25700">
              <w:rPr>
                <w:rFonts w:ascii="Calibri" w:hAnsi="Calibri"/>
              </w:rPr>
              <w:t>Land north of Hadleigh Road and East of Church Lane</w:t>
            </w:r>
          </w:p>
        </w:tc>
      </w:tr>
      <w:tr w:rsidR="00FB2543" w:rsidRPr="00E25700" w14:paraId="2859F5AC" w14:textId="77777777" w:rsidTr="004A5417">
        <w:trPr>
          <w:trHeight w:val="704"/>
        </w:trPr>
        <w:tc>
          <w:tcPr>
            <w:tcW w:w="2598" w:type="dxa"/>
            <w:shd w:val="clear" w:color="auto" w:fill="auto"/>
          </w:tcPr>
          <w:p w14:paraId="5E5F4D6B" w14:textId="77777777" w:rsidR="00FB2543" w:rsidRPr="00E25700" w:rsidRDefault="00FB2543" w:rsidP="00E25700">
            <w:pPr>
              <w:spacing w:before="60"/>
              <w:rPr>
                <w:rFonts w:ascii="Calibri" w:hAnsi="Calibri"/>
              </w:rPr>
            </w:pPr>
            <w:r w:rsidRPr="00E25700">
              <w:rPr>
                <w:rFonts w:ascii="Calibri" w:hAnsi="Calibri"/>
              </w:rPr>
              <w:t>SS0191</w:t>
            </w:r>
          </w:p>
        </w:tc>
        <w:tc>
          <w:tcPr>
            <w:tcW w:w="5692" w:type="dxa"/>
            <w:shd w:val="clear" w:color="auto" w:fill="auto"/>
            <w:vAlign w:val="bottom"/>
          </w:tcPr>
          <w:p w14:paraId="0929EC46" w14:textId="77777777" w:rsidR="00FB2543" w:rsidRPr="00E25700" w:rsidRDefault="00FB2543" w:rsidP="00E25700">
            <w:pPr>
              <w:spacing w:before="60"/>
              <w:rPr>
                <w:rFonts w:ascii="Calibri" w:hAnsi="Calibri"/>
              </w:rPr>
            </w:pPr>
            <w:r w:rsidRPr="00E25700">
              <w:rPr>
                <w:rFonts w:ascii="Calibri" w:hAnsi="Calibri"/>
              </w:rPr>
              <w:t>Land west of London Road (A1214) and east of Hadleigh Road</w:t>
            </w:r>
          </w:p>
        </w:tc>
      </w:tr>
      <w:tr w:rsidR="00FB2543" w:rsidRPr="00E25700" w14:paraId="061CC3DC" w14:textId="77777777" w:rsidTr="004A5417">
        <w:tc>
          <w:tcPr>
            <w:tcW w:w="2598" w:type="dxa"/>
            <w:shd w:val="clear" w:color="auto" w:fill="auto"/>
          </w:tcPr>
          <w:p w14:paraId="1E32A2D3" w14:textId="77777777" w:rsidR="00FB2543" w:rsidRPr="00E25700" w:rsidRDefault="00FB2543" w:rsidP="00E25700">
            <w:pPr>
              <w:spacing w:before="60"/>
              <w:rPr>
                <w:rFonts w:ascii="Calibri" w:hAnsi="Calibri"/>
              </w:rPr>
            </w:pPr>
            <w:r w:rsidRPr="00E25700">
              <w:rPr>
                <w:rFonts w:ascii="Calibri" w:hAnsi="Calibri"/>
              </w:rPr>
              <w:t>SS0711</w:t>
            </w:r>
          </w:p>
        </w:tc>
        <w:tc>
          <w:tcPr>
            <w:tcW w:w="5692" w:type="dxa"/>
            <w:shd w:val="clear" w:color="auto" w:fill="auto"/>
          </w:tcPr>
          <w:p w14:paraId="179D3C3E" w14:textId="77777777" w:rsidR="00FB2543" w:rsidRPr="00E25700" w:rsidRDefault="00FB2543" w:rsidP="00E25700">
            <w:pPr>
              <w:spacing w:before="60"/>
              <w:rPr>
                <w:rFonts w:ascii="Calibri" w:hAnsi="Calibri"/>
              </w:rPr>
            </w:pPr>
            <w:r w:rsidRPr="00E25700">
              <w:rPr>
                <w:rFonts w:ascii="Calibri" w:hAnsi="Calibri"/>
              </w:rPr>
              <w:t>Land east of Loraine Way</w:t>
            </w:r>
          </w:p>
        </w:tc>
      </w:tr>
      <w:tr w:rsidR="00FB2543" w:rsidRPr="00E25700" w14:paraId="621B7CF9" w14:textId="77777777" w:rsidTr="004A5417">
        <w:tc>
          <w:tcPr>
            <w:tcW w:w="2598" w:type="dxa"/>
            <w:shd w:val="clear" w:color="auto" w:fill="auto"/>
          </w:tcPr>
          <w:p w14:paraId="18927E47" w14:textId="77777777" w:rsidR="00FB2543" w:rsidRPr="00E25700" w:rsidRDefault="00FB2543" w:rsidP="00E25700">
            <w:pPr>
              <w:spacing w:before="60"/>
              <w:rPr>
                <w:rFonts w:ascii="Calibri" w:hAnsi="Calibri"/>
              </w:rPr>
            </w:pPr>
            <w:r w:rsidRPr="00E25700">
              <w:rPr>
                <w:rFonts w:ascii="Calibri" w:hAnsi="Calibri"/>
              </w:rPr>
              <w:t>SS0299</w:t>
            </w:r>
          </w:p>
        </w:tc>
        <w:tc>
          <w:tcPr>
            <w:tcW w:w="5692" w:type="dxa"/>
            <w:shd w:val="clear" w:color="auto" w:fill="auto"/>
          </w:tcPr>
          <w:p w14:paraId="47033BD7" w14:textId="77777777" w:rsidR="00FB2543" w:rsidRPr="00E25700" w:rsidRDefault="00FB2543" w:rsidP="00E25700">
            <w:pPr>
              <w:spacing w:before="60"/>
              <w:rPr>
                <w:rFonts w:ascii="Calibri" w:hAnsi="Calibri"/>
              </w:rPr>
            </w:pPr>
            <w:r w:rsidRPr="00E25700">
              <w:rPr>
                <w:rFonts w:ascii="Calibri" w:hAnsi="Calibri"/>
              </w:rPr>
              <w:t>Land at Poplar Lane</w:t>
            </w:r>
          </w:p>
        </w:tc>
      </w:tr>
      <w:tr w:rsidR="00FB2543" w:rsidRPr="00E25700" w14:paraId="2E1D3595" w14:textId="77777777" w:rsidTr="004A5417">
        <w:tc>
          <w:tcPr>
            <w:tcW w:w="2598" w:type="dxa"/>
            <w:shd w:val="clear" w:color="auto" w:fill="auto"/>
          </w:tcPr>
          <w:p w14:paraId="53963C70" w14:textId="77777777" w:rsidR="00FB2543" w:rsidRPr="00E25700" w:rsidRDefault="00FB2543" w:rsidP="00E25700">
            <w:pPr>
              <w:spacing w:before="60"/>
              <w:rPr>
                <w:rFonts w:ascii="Calibri" w:hAnsi="Calibri"/>
              </w:rPr>
            </w:pPr>
            <w:r w:rsidRPr="00E25700">
              <w:rPr>
                <w:rFonts w:ascii="Calibri" w:hAnsi="Calibri"/>
              </w:rPr>
              <w:t>SS0223</w:t>
            </w:r>
          </w:p>
        </w:tc>
        <w:tc>
          <w:tcPr>
            <w:tcW w:w="5692" w:type="dxa"/>
            <w:shd w:val="clear" w:color="auto" w:fill="auto"/>
          </w:tcPr>
          <w:p w14:paraId="459988AD" w14:textId="77777777" w:rsidR="00FB2543" w:rsidRPr="00E25700" w:rsidRDefault="00FB2543" w:rsidP="00E25700">
            <w:pPr>
              <w:spacing w:before="60"/>
              <w:rPr>
                <w:rFonts w:ascii="Calibri" w:hAnsi="Calibri"/>
              </w:rPr>
            </w:pPr>
            <w:r w:rsidRPr="00E25700">
              <w:rPr>
                <w:rFonts w:ascii="Calibri" w:hAnsi="Calibri"/>
              </w:rPr>
              <w:t xml:space="preserve">Land north of </w:t>
            </w:r>
            <w:proofErr w:type="spellStart"/>
            <w:r w:rsidRPr="00E25700">
              <w:rPr>
                <w:rFonts w:ascii="Calibri" w:hAnsi="Calibri"/>
              </w:rPr>
              <w:t>Burstall</w:t>
            </w:r>
            <w:proofErr w:type="spellEnd"/>
            <w:r w:rsidRPr="00E25700">
              <w:rPr>
                <w:rFonts w:ascii="Calibri" w:hAnsi="Calibri"/>
              </w:rPr>
              <w:t xml:space="preserve"> Lane and west of B1</w:t>
            </w:r>
            <w:r w:rsidR="001F7DE0" w:rsidRPr="00E25700">
              <w:rPr>
                <w:rFonts w:ascii="Calibri" w:hAnsi="Calibri"/>
              </w:rPr>
              <w:t>1</w:t>
            </w:r>
            <w:r w:rsidRPr="00E25700">
              <w:rPr>
                <w:rFonts w:ascii="Calibri" w:hAnsi="Calibri"/>
              </w:rPr>
              <w:t>13</w:t>
            </w:r>
          </w:p>
        </w:tc>
      </w:tr>
      <w:tr w:rsidR="009B2DF2" w:rsidRPr="00E25700" w14:paraId="73B577B0" w14:textId="77777777" w:rsidTr="004A5417">
        <w:tc>
          <w:tcPr>
            <w:tcW w:w="2598" w:type="dxa"/>
            <w:shd w:val="clear" w:color="auto" w:fill="auto"/>
          </w:tcPr>
          <w:p w14:paraId="319D5BB6" w14:textId="77777777" w:rsidR="009B2DF2" w:rsidRPr="00E25700" w:rsidRDefault="009B2DF2" w:rsidP="00E25700">
            <w:pPr>
              <w:spacing w:before="60"/>
              <w:rPr>
                <w:rFonts w:ascii="Calibri" w:hAnsi="Calibri"/>
              </w:rPr>
            </w:pPr>
            <w:r w:rsidRPr="00E25700">
              <w:rPr>
                <w:rFonts w:ascii="Calibri" w:hAnsi="Calibri"/>
              </w:rPr>
              <w:t>SS1026</w:t>
            </w:r>
            <w:r w:rsidR="00A83519" w:rsidRPr="00E25700">
              <w:rPr>
                <w:rFonts w:ascii="Calibri" w:hAnsi="Calibri"/>
              </w:rPr>
              <w:t>*</w:t>
            </w:r>
          </w:p>
        </w:tc>
        <w:tc>
          <w:tcPr>
            <w:tcW w:w="5692" w:type="dxa"/>
            <w:shd w:val="clear" w:color="auto" w:fill="auto"/>
          </w:tcPr>
          <w:p w14:paraId="7CD43300" w14:textId="77777777" w:rsidR="009B2DF2" w:rsidRPr="00E25700" w:rsidRDefault="009B2DF2" w:rsidP="00E25700">
            <w:pPr>
              <w:spacing w:before="60"/>
              <w:rPr>
                <w:rFonts w:ascii="Calibri" w:hAnsi="Calibri"/>
                <w:i/>
              </w:rPr>
            </w:pPr>
            <w:r w:rsidRPr="00E25700">
              <w:rPr>
                <w:rFonts w:ascii="Calibri" w:hAnsi="Calibri"/>
              </w:rPr>
              <w:t>Poplar Lane</w:t>
            </w:r>
            <w:r w:rsidR="00A83519" w:rsidRPr="00E25700">
              <w:rPr>
                <w:rFonts w:ascii="Calibri" w:hAnsi="Calibri"/>
              </w:rPr>
              <w:t xml:space="preserve"> </w:t>
            </w:r>
            <w:r w:rsidR="00A83519" w:rsidRPr="00E25700">
              <w:rPr>
                <w:rFonts w:ascii="Calibri" w:hAnsi="Calibri"/>
                <w:i/>
              </w:rPr>
              <w:t>(mixed – some employment)</w:t>
            </w:r>
          </w:p>
        </w:tc>
      </w:tr>
    </w:tbl>
    <w:p w14:paraId="13BDA256" w14:textId="4C9B2C45" w:rsidR="00D669CE" w:rsidRPr="00E25700" w:rsidRDefault="004A5417" w:rsidP="00E73FA5">
      <w:pPr>
        <w:spacing w:before="240"/>
        <w:rPr>
          <w:rFonts w:ascii="Calibri" w:hAnsi="Calibri"/>
          <w:u w:val="single"/>
        </w:rPr>
      </w:pPr>
      <w:r w:rsidRPr="000B0634">
        <w:rPr>
          <w:rFonts w:ascii="Calibri" w:hAnsi="Calibri"/>
          <w:noProof/>
          <w:lang w:eastAsia="en-GB"/>
        </w:rPr>
        <w:lastRenderedPageBreak/>
        <w:drawing>
          <wp:inline distT="0" distB="0" distL="0" distR="0" wp14:anchorId="317992C6" wp14:editId="2D8ADC3F">
            <wp:extent cx="5270500" cy="725621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8917" t="6178" r="34682" b="4700"/>
                    <a:stretch>
                      <a:fillRect/>
                    </a:stretch>
                  </pic:blipFill>
                  <pic:spPr bwMode="auto">
                    <a:xfrm>
                      <a:off x="0" y="0"/>
                      <a:ext cx="5270500" cy="7256214"/>
                    </a:xfrm>
                    <a:prstGeom prst="rect">
                      <a:avLst/>
                    </a:prstGeom>
                    <a:noFill/>
                    <a:ln>
                      <a:noFill/>
                    </a:ln>
                  </pic:spPr>
                </pic:pic>
              </a:graphicData>
            </a:graphic>
          </wp:inline>
        </w:drawing>
      </w:r>
    </w:p>
    <w:p w14:paraId="6D097968" w14:textId="77777777" w:rsidR="009930B5" w:rsidRPr="00E25700" w:rsidRDefault="009930B5" w:rsidP="009930B5">
      <w:pPr>
        <w:spacing w:before="240"/>
        <w:rPr>
          <w:rFonts w:ascii="Calibri" w:hAnsi="Calibri"/>
          <w:u w:val="single"/>
        </w:rPr>
      </w:pPr>
      <w:r w:rsidRPr="00E25700">
        <w:rPr>
          <w:rFonts w:ascii="Calibri" w:hAnsi="Calibri"/>
          <w:highlight w:val="yellow"/>
          <w:u w:val="single"/>
        </w:rPr>
        <w:t>Suggested response to question 78:</w:t>
      </w:r>
    </w:p>
    <w:p w14:paraId="1F838584" w14:textId="77777777" w:rsidR="00D669CE" w:rsidRPr="00E25700" w:rsidRDefault="009930B5" w:rsidP="00E73FA5">
      <w:pPr>
        <w:spacing w:before="240"/>
        <w:rPr>
          <w:rFonts w:ascii="Calibri" w:hAnsi="Calibri"/>
          <w:b/>
          <w:i/>
        </w:rPr>
      </w:pPr>
      <w:r w:rsidRPr="00E25700">
        <w:rPr>
          <w:rFonts w:ascii="Calibri" w:hAnsi="Calibri"/>
          <w:b/>
        </w:rPr>
        <w:t xml:space="preserve">On an aggregate basis, no – the sites identified are not appropriate for allocation within the settlement boundary.  As a general principle, planning policy should ensure a proportional allocation of housing and employment land </w:t>
      </w:r>
      <w:r w:rsidRPr="00E25700">
        <w:rPr>
          <w:rFonts w:ascii="Calibri" w:hAnsi="Calibri"/>
          <w:b/>
          <w:u w:val="single"/>
        </w:rPr>
        <w:t>across the Districts</w:t>
      </w:r>
      <w:r w:rsidR="004255CA" w:rsidRPr="00E25700">
        <w:rPr>
          <w:rFonts w:ascii="Calibri" w:hAnsi="Calibri"/>
          <w:b/>
        </w:rPr>
        <w:t>, sympathetic to and</w:t>
      </w:r>
      <w:r w:rsidRPr="00E25700">
        <w:rPr>
          <w:rFonts w:ascii="Calibri" w:hAnsi="Calibri"/>
          <w:b/>
        </w:rPr>
        <w:t xml:space="preserve"> in support of the characteristics and needs of existing communities.</w:t>
      </w:r>
      <w:r w:rsidR="007747BB" w:rsidRPr="00E25700">
        <w:rPr>
          <w:rFonts w:ascii="Calibri" w:hAnsi="Calibri"/>
          <w:b/>
        </w:rPr>
        <w:t xml:space="preserve"> </w:t>
      </w:r>
      <w:r w:rsidR="00CB2F95" w:rsidRPr="00E25700">
        <w:rPr>
          <w:rFonts w:ascii="Calibri" w:hAnsi="Calibri"/>
          <w:b/>
          <w:i/>
        </w:rPr>
        <w:t xml:space="preserve">A total of 9,446 dwellings are proposed (sum of dwellings across all </w:t>
      </w:r>
      <w:r w:rsidR="00CB2F95" w:rsidRPr="00E25700">
        <w:rPr>
          <w:rFonts w:ascii="Calibri" w:hAnsi="Calibri"/>
          <w:b/>
          <w:i/>
        </w:rPr>
        <w:lastRenderedPageBreak/>
        <w:t xml:space="preserve">sites specified within the SHLAA). However, once the net number of dwellings is calculated having taken into account planning applications granted, in progress </w:t>
      </w:r>
      <w:proofErr w:type="spellStart"/>
      <w:r w:rsidR="00CB2F95" w:rsidRPr="00E25700">
        <w:rPr>
          <w:rFonts w:ascii="Calibri" w:hAnsi="Calibri"/>
          <w:b/>
          <w:i/>
        </w:rPr>
        <w:t>etc</w:t>
      </w:r>
      <w:proofErr w:type="spellEnd"/>
      <w:r w:rsidR="00CB2F95" w:rsidRPr="00E25700">
        <w:rPr>
          <w:rFonts w:ascii="Calibri" w:hAnsi="Calibri"/>
          <w:b/>
          <w:i/>
        </w:rPr>
        <w:t>, the Objectively Assessed Need (OAN) is reduce</w:t>
      </w:r>
      <w:r w:rsidR="00C65B1D" w:rsidRPr="00E25700">
        <w:rPr>
          <w:rFonts w:ascii="Calibri" w:hAnsi="Calibri"/>
          <w:b/>
          <w:i/>
        </w:rPr>
        <w:t>d to 4,210. It appears that 2,32</w:t>
      </w:r>
      <w:r w:rsidR="00CB2F95" w:rsidRPr="00E25700">
        <w:rPr>
          <w:rFonts w:ascii="Calibri" w:hAnsi="Calibri"/>
          <w:b/>
          <w:i/>
        </w:rPr>
        <w:t xml:space="preserve">0 of these dwellings i.e. 55.11% of the total development proposed in </w:t>
      </w:r>
      <w:proofErr w:type="spellStart"/>
      <w:r w:rsidR="00CB2F95" w:rsidRPr="00E25700">
        <w:rPr>
          <w:rFonts w:ascii="Calibri" w:hAnsi="Calibri"/>
          <w:b/>
          <w:i/>
        </w:rPr>
        <w:t>Babergh</w:t>
      </w:r>
      <w:proofErr w:type="spellEnd"/>
      <w:r w:rsidR="00CB2F95" w:rsidRPr="00E25700">
        <w:rPr>
          <w:rFonts w:ascii="Calibri" w:hAnsi="Calibri"/>
          <w:b/>
          <w:i/>
        </w:rPr>
        <w:t xml:space="preserve"> is designated for Sproughton. This is a significant over development of Sproughton wh</w:t>
      </w:r>
      <w:r w:rsidR="00C65B1D" w:rsidRPr="00E25700">
        <w:rPr>
          <w:rFonts w:ascii="Calibri" w:hAnsi="Calibri"/>
          <w:b/>
          <w:i/>
        </w:rPr>
        <w:t>ich currently has</w:t>
      </w:r>
      <w:r w:rsidR="00CB2F95" w:rsidRPr="00E25700">
        <w:rPr>
          <w:rFonts w:ascii="Calibri" w:hAnsi="Calibri"/>
          <w:b/>
          <w:i/>
        </w:rPr>
        <w:t xml:space="preserve"> around 581 dwellings - this would be an increase of 397% in parish size.</w:t>
      </w:r>
      <w:r w:rsidR="00C65B1D" w:rsidRPr="00E25700">
        <w:rPr>
          <w:rFonts w:ascii="Calibri" w:hAnsi="Calibri"/>
          <w:b/>
          <w:i/>
        </w:rPr>
        <w:t xml:space="preserve"> It is completely disproportionate and would result in </w:t>
      </w:r>
      <w:proofErr w:type="spellStart"/>
      <w:r w:rsidR="00D64B1A" w:rsidRPr="00E25700">
        <w:rPr>
          <w:rFonts w:ascii="Calibri" w:hAnsi="Calibri"/>
          <w:b/>
          <w:i/>
        </w:rPr>
        <w:t>Bramford</w:t>
      </w:r>
      <w:proofErr w:type="spellEnd"/>
      <w:r w:rsidR="00D64B1A" w:rsidRPr="00E25700">
        <w:rPr>
          <w:rFonts w:ascii="Calibri" w:hAnsi="Calibri"/>
          <w:b/>
          <w:i/>
        </w:rPr>
        <w:t xml:space="preserve"> joining with Sproughton and </w:t>
      </w:r>
      <w:r w:rsidR="00C65B1D" w:rsidRPr="00E25700">
        <w:rPr>
          <w:rFonts w:ascii="Calibri" w:hAnsi="Calibri"/>
          <w:b/>
          <w:i/>
        </w:rPr>
        <w:t xml:space="preserve">Sproughton being absorbed by Ipswich in the same way that </w:t>
      </w:r>
      <w:proofErr w:type="spellStart"/>
      <w:r w:rsidR="00C65B1D" w:rsidRPr="00E25700">
        <w:rPr>
          <w:rFonts w:ascii="Calibri" w:hAnsi="Calibri"/>
          <w:b/>
          <w:i/>
        </w:rPr>
        <w:t>Kesgrave</w:t>
      </w:r>
      <w:proofErr w:type="spellEnd"/>
      <w:r w:rsidR="00C65B1D" w:rsidRPr="00E25700">
        <w:rPr>
          <w:rFonts w:ascii="Calibri" w:hAnsi="Calibri"/>
          <w:b/>
          <w:i/>
        </w:rPr>
        <w:t xml:space="preserve"> and </w:t>
      </w:r>
      <w:proofErr w:type="spellStart"/>
      <w:r w:rsidR="00C65B1D" w:rsidRPr="00E25700">
        <w:rPr>
          <w:rFonts w:ascii="Calibri" w:hAnsi="Calibri"/>
          <w:b/>
          <w:i/>
        </w:rPr>
        <w:t>Rushmere</w:t>
      </w:r>
      <w:proofErr w:type="spellEnd"/>
      <w:r w:rsidR="00C65B1D" w:rsidRPr="00E25700">
        <w:rPr>
          <w:rFonts w:ascii="Calibri" w:hAnsi="Calibri"/>
          <w:b/>
          <w:i/>
        </w:rPr>
        <w:t xml:space="preserve">-St- Andrew has been. Not so much 'creeping </w:t>
      </w:r>
      <w:proofErr w:type="spellStart"/>
      <w:r w:rsidR="00C65B1D" w:rsidRPr="00E25700">
        <w:rPr>
          <w:rFonts w:ascii="Calibri" w:hAnsi="Calibri"/>
          <w:b/>
          <w:i/>
        </w:rPr>
        <w:t>coalesence</w:t>
      </w:r>
      <w:proofErr w:type="spellEnd"/>
      <w:r w:rsidR="00C65B1D" w:rsidRPr="00E25700">
        <w:rPr>
          <w:rFonts w:ascii="Calibri" w:hAnsi="Calibri"/>
          <w:b/>
          <w:i/>
        </w:rPr>
        <w:t>' as 'complete digestion'. A much fairer basis for development would be a pro-rated approach with some tweaking for those settlements that are very small in size.</w:t>
      </w:r>
    </w:p>
    <w:p w14:paraId="13A5E0D0" w14:textId="77777777" w:rsidR="00533658" w:rsidRPr="00E25700" w:rsidRDefault="00533658">
      <w:pPr>
        <w:rPr>
          <w:rFonts w:ascii="Calibri" w:hAnsi="Calibri"/>
          <w:b/>
        </w:rPr>
      </w:pPr>
      <w:r w:rsidRPr="00E25700">
        <w:rPr>
          <w:rFonts w:ascii="Calibri" w:hAnsi="Calibri"/>
          <w:b/>
        </w:rPr>
        <w:br w:type="page"/>
      </w:r>
    </w:p>
    <w:p w14:paraId="5DAE4674" w14:textId="77777777" w:rsidR="009930B5" w:rsidRPr="00E25700" w:rsidRDefault="00986381" w:rsidP="00E73FA5">
      <w:pPr>
        <w:spacing w:before="240"/>
        <w:rPr>
          <w:rFonts w:ascii="Calibri" w:hAnsi="Calibri"/>
          <w:b/>
        </w:rPr>
      </w:pPr>
      <w:r w:rsidRPr="00E25700">
        <w:rPr>
          <w:rFonts w:ascii="Calibri" w:hAnsi="Calibri"/>
          <w:b/>
        </w:rPr>
        <w:lastRenderedPageBreak/>
        <w:t>On an individual basis, please see below specific comments in respect of sites allocated in and around Sproughton village:</w:t>
      </w:r>
    </w:p>
    <w:p w14:paraId="01D1C781" w14:textId="77777777" w:rsidR="00986381" w:rsidRPr="00E25700" w:rsidRDefault="004255CA" w:rsidP="00E73FA5">
      <w:pPr>
        <w:spacing w:before="240"/>
        <w:rPr>
          <w:rFonts w:ascii="Calibri" w:hAnsi="Calibri"/>
          <w:b/>
          <w:u w:val="single"/>
        </w:rPr>
      </w:pPr>
      <w:r w:rsidRPr="00E25700">
        <w:rPr>
          <w:rFonts w:ascii="Calibri" w:hAnsi="Calibri"/>
          <w:b/>
          <w:u w:val="single"/>
        </w:rPr>
        <w:t>SS1024:</w:t>
      </w:r>
    </w:p>
    <w:p w14:paraId="67DF60E6" w14:textId="77777777" w:rsidR="00E05D24" w:rsidRPr="00E25700" w:rsidRDefault="00102F5A" w:rsidP="00E73FA5">
      <w:pPr>
        <w:spacing w:before="240"/>
        <w:rPr>
          <w:rFonts w:ascii="Calibri" w:hAnsi="Calibri"/>
        </w:rPr>
      </w:pPr>
      <w:r w:rsidRPr="00E25700">
        <w:rPr>
          <w:rFonts w:ascii="Calibri" w:hAnsi="Calibri"/>
        </w:rPr>
        <w:t>Site n</w:t>
      </w:r>
      <w:r w:rsidR="00E05D24" w:rsidRPr="00E25700">
        <w:rPr>
          <w:rFonts w:ascii="Calibri" w:hAnsi="Calibri"/>
        </w:rPr>
        <w:t>ot appropriate for development.</w:t>
      </w:r>
    </w:p>
    <w:p w14:paraId="7F954ADE" w14:textId="77777777" w:rsidR="007747BB" w:rsidRPr="00E25700" w:rsidRDefault="00102F5A" w:rsidP="00E73FA5">
      <w:pPr>
        <w:spacing w:before="240"/>
        <w:rPr>
          <w:rFonts w:ascii="Calibri" w:hAnsi="Calibri"/>
        </w:rPr>
      </w:pPr>
      <w:r w:rsidRPr="00E25700">
        <w:rPr>
          <w:rFonts w:ascii="Calibri" w:hAnsi="Calibri"/>
        </w:rPr>
        <w:t xml:space="preserve">In addition to those matters identified </w:t>
      </w:r>
      <w:r w:rsidR="00014FEE" w:rsidRPr="00E25700">
        <w:rPr>
          <w:rFonts w:ascii="Calibri" w:hAnsi="Calibri"/>
        </w:rPr>
        <w:t xml:space="preserve">as requiring further investigation </w:t>
      </w:r>
      <w:r w:rsidRPr="00E25700">
        <w:rPr>
          <w:rFonts w:ascii="Calibri" w:hAnsi="Calibri"/>
        </w:rPr>
        <w:t>in the site assessment summary (</w:t>
      </w:r>
      <w:r w:rsidR="007747BB" w:rsidRPr="00E25700">
        <w:rPr>
          <w:rFonts w:ascii="Calibri" w:hAnsi="Calibri"/>
        </w:rPr>
        <w:t xml:space="preserve">highways, cordon </w:t>
      </w:r>
      <w:proofErr w:type="spellStart"/>
      <w:r w:rsidR="007747BB" w:rsidRPr="00E25700">
        <w:rPr>
          <w:rFonts w:ascii="Calibri" w:hAnsi="Calibri"/>
        </w:rPr>
        <w:t>sanitare</w:t>
      </w:r>
      <w:proofErr w:type="spellEnd"/>
      <w:r w:rsidR="007747BB" w:rsidRPr="00E25700">
        <w:rPr>
          <w:rFonts w:ascii="Calibri" w:hAnsi="Calibri"/>
        </w:rPr>
        <w:t xml:space="preserve"> and A14 noise, impact upon landscape, townscape and heritage assets, and biodiversity impact upon protected species and habitats - </w:t>
      </w:r>
      <w:r w:rsidRPr="00E25700">
        <w:rPr>
          <w:rFonts w:ascii="Calibri" w:hAnsi="Calibri"/>
        </w:rPr>
        <w:t xml:space="preserve">all of which are reasons for NOT permitting development on </w:t>
      </w:r>
      <w:r w:rsidR="007747BB" w:rsidRPr="00E25700">
        <w:rPr>
          <w:rFonts w:ascii="Calibri" w:hAnsi="Calibri"/>
        </w:rPr>
        <w:t>the scale indicated, if at all)</w:t>
      </w:r>
      <w:r w:rsidRPr="00E25700">
        <w:rPr>
          <w:rFonts w:ascii="Calibri" w:hAnsi="Calibri"/>
        </w:rPr>
        <w:t xml:space="preserve"> consideration should also be given to</w:t>
      </w:r>
      <w:r w:rsidR="007747BB" w:rsidRPr="00E25700">
        <w:rPr>
          <w:rFonts w:ascii="Calibri" w:hAnsi="Calibri"/>
        </w:rPr>
        <w:t>:</w:t>
      </w:r>
    </w:p>
    <w:p w14:paraId="1D662C66" w14:textId="77777777" w:rsidR="00DD0698" w:rsidRPr="00E25700" w:rsidRDefault="00DD0698" w:rsidP="00CC57DD">
      <w:pPr>
        <w:pStyle w:val="ListParagraph"/>
        <w:numPr>
          <w:ilvl w:val="0"/>
          <w:numId w:val="1"/>
        </w:numPr>
        <w:spacing w:before="240"/>
        <w:rPr>
          <w:rFonts w:ascii="Calibri" w:hAnsi="Calibri"/>
        </w:rPr>
      </w:pPr>
      <w:r w:rsidRPr="00E25700">
        <w:rPr>
          <w:rFonts w:ascii="Calibri" w:hAnsi="Calibri"/>
        </w:rPr>
        <w:t xml:space="preserve">The setting and the views into and from Chantry Vale, which are almost unique </w:t>
      </w:r>
    </w:p>
    <w:p w14:paraId="73C2015E" w14:textId="77777777" w:rsidR="00DD0698" w:rsidRPr="00E25700" w:rsidRDefault="00DD0698" w:rsidP="00CC57DD">
      <w:pPr>
        <w:pStyle w:val="ListParagraph"/>
        <w:numPr>
          <w:ilvl w:val="0"/>
          <w:numId w:val="1"/>
        </w:numPr>
        <w:spacing w:before="240"/>
        <w:rPr>
          <w:rFonts w:ascii="Calibri" w:hAnsi="Calibri"/>
        </w:rPr>
      </w:pPr>
      <w:r w:rsidRPr="00E25700">
        <w:rPr>
          <w:rFonts w:ascii="Calibri" w:hAnsi="Calibri"/>
        </w:rPr>
        <w:t>Maintaining a green corridor along the route of the River Gipping (i.e.</w:t>
      </w:r>
      <w:r w:rsidR="006B11FC" w:rsidRPr="00E25700">
        <w:rPr>
          <w:rFonts w:ascii="Calibri" w:hAnsi="Calibri"/>
        </w:rPr>
        <w:t xml:space="preserve"> </w:t>
      </w:r>
      <w:r w:rsidRPr="00E25700">
        <w:rPr>
          <w:rFonts w:ascii="Calibri" w:hAnsi="Calibri"/>
        </w:rPr>
        <w:t>the Gipping Valley)</w:t>
      </w:r>
    </w:p>
    <w:p w14:paraId="74BB7BD1" w14:textId="77777777" w:rsidR="00DD0698" w:rsidRPr="00E25700" w:rsidRDefault="00DD0698" w:rsidP="00CC57DD">
      <w:pPr>
        <w:pStyle w:val="ListParagraph"/>
        <w:numPr>
          <w:ilvl w:val="0"/>
          <w:numId w:val="1"/>
        </w:numPr>
        <w:spacing w:before="240"/>
        <w:rPr>
          <w:rFonts w:ascii="Calibri" w:hAnsi="Calibri"/>
        </w:rPr>
      </w:pPr>
      <w:r w:rsidRPr="00E25700">
        <w:rPr>
          <w:rFonts w:ascii="Calibri" w:hAnsi="Calibri"/>
        </w:rPr>
        <w:t xml:space="preserve">Topography of the </w:t>
      </w:r>
      <w:r w:rsidR="00DA50C5" w:rsidRPr="00E25700">
        <w:rPr>
          <w:rFonts w:ascii="Calibri" w:hAnsi="Calibri"/>
        </w:rPr>
        <w:t xml:space="preserve">proposed </w:t>
      </w:r>
      <w:r w:rsidR="00A86A9E" w:rsidRPr="00E25700">
        <w:rPr>
          <w:rFonts w:ascii="Calibri" w:hAnsi="Calibri"/>
        </w:rPr>
        <w:t>site</w:t>
      </w:r>
      <w:r w:rsidRPr="00E25700">
        <w:rPr>
          <w:rFonts w:ascii="Calibri" w:hAnsi="Calibri"/>
        </w:rPr>
        <w:t xml:space="preserve"> and water courses / </w:t>
      </w:r>
      <w:r w:rsidR="00102F5A" w:rsidRPr="00E25700">
        <w:rPr>
          <w:rFonts w:ascii="Calibri" w:hAnsi="Calibri"/>
        </w:rPr>
        <w:t>drainage</w:t>
      </w:r>
    </w:p>
    <w:p w14:paraId="5789E6C1" w14:textId="77777777" w:rsidR="00DA50C5" w:rsidRPr="00E25700" w:rsidRDefault="00DD0698" w:rsidP="00CC57DD">
      <w:pPr>
        <w:pStyle w:val="ListParagraph"/>
        <w:numPr>
          <w:ilvl w:val="0"/>
          <w:numId w:val="1"/>
        </w:numPr>
        <w:spacing w:before="240"/>
        <w:rPr>
          <w:rFonts w:ascii="Calibri" w:hAnsi="Calibri"/>
        </w:rPr>
      </w:pPr>
      <w:r w:rsidRPr="00E25700">
        <w:rPr>
          <w:rFonts w:ascii="Calibri" w:hAnsi="Calibri"/>
        </w:rPr>
        <w:t xml:space="preserve">Provision of </w:t>
      </w:r>
      <w:r w:rsidR="00102F5A" w:rsidRPr="00E25700">
        <w:rPr>
          <w:rFonts w:ascii="Calibri" w:hAnsi="Calibri"/>
        </w:rPr>
        <w:t>schools and health services</w:t>
      </w:r>
    </w:p>
    <w:p w14:paraId="60664E42" w14:textId="77777777" w:rsidR="004255CA" w:rsidRPr="00E25700" w:rsidRDefault="00DA50C5" w:rsidP="00CC57DD">
      <w:pPr>
        <w:pStyle w:val="ListParagraph"/>
        <w:numPr>
          <w:ilvl w:val="0"/>
          <w:numId w:val="1"/>
        </w:numPr>
        <w:spacing w:before="240"/>
        <w:rPr>
          <w:rFonts w:ascii="Calibri" w:hAnsi="Calibri"/>
        </w:rPr>
      </w:pPr>
      <w:r w:rsidRPr="00E25700">
        <w:rPr>
          <w:rFonts w:ascii="Calibri" w:hAnsi="Calibri"/>
        </w:rPr>
        <w:t xml:space="preserve">The </w:t>
      </w:r>
      <w:r w:rsidR="00366606" w:rsidRPr="00E25700">
        <w:rPr>
          <w:rFonts w:ascii="Calibri" w:hAnsi="Calibri"/>
        </w:rPr>
        <w:t>‘creeping coalescence’ between Ipswich town and Sproughton village</w:t>
      </w:r>
      <w:r w:rsidRPr="00E25700">
        <w:rPr>
          <w:rFonts w:ascii="Calibri" w:hAnsi="Calibri"/>
        </w:rPr>
        <w:t>, which would threaten</w:t>
      </w:r>
      <w:r w:rsidR="00366606" w:rsidRPr="00E25700">
        <w:rPr>
          <w:rFonts w:ascii="Calibri" w:hAnsi="Calibri"/>
        </w:rPr>
        <w:t xml:space="preserve"> the identity, </w:t>
      </w:r>
      <w:r w:rsidRPr="00E25700">
        <w:rPr>
          <w:rFonts w:ascii="Calibri" w:hAnsi="Calibri"/>
        </w:rPr>
        <w:t xml:space="preserve">if not the very existence of, Sproughton </w:t>
      </w:r>
      <w:r w:rsidR="00366606" w:rsidRPr="00E25700">
        <w:rPr>
          <w:rFonts w:ascii="Calibri" w:hAnsi="Calibri"/>
        </w:rPr>
        <w:t>village</w:t>
      </w:r>
      <w:r w:rsidR="00102F5A" w:rsidRPr="00E25700">
        <w:rPr>
          <w:rFonts w:ascii="Calibri" w:hAnsi="Calibri"/>
        </w:rPr>
        <w:t xml:space="preserve">.    </w:t>
      </w:r>
    </w:p>
    <w:p w14:paraId="4FD51324" w14:textId="77777777" w:rsidR="004255CA" w:rsidRPr="00E25700" w:rsidRDefault="004255CA" w:rsidP="00E73FA5">
      <w:pPr>
        <w:spacing w:before="240"/>
        <w:rPr>
          <w:rFonts w:ascii="Calibri" w:hAnsi="Calibri"/>
          <w:b/>
          <w:u w:val="single"/>
        </w:rPr>
      </w:pPr>
      <w:r w:rsidRPr="00E25700">
        <w:rPr>
          <w:rFonts w:ascii="Calibri" w:hAnsi="Calibri"/>
          <w:b/>
          <w:u w:val="single"/>
        </w:rPr>
        <w:t>SS0721</w:t>
      </w:r>
    </w:p>
    <w:p w14:paraId="3C4C2BC3" w14:textId="77777777" w:rsidR="004255CA" w:rsidRPr="00E25700" w:rsidRDefault="00E05D24" w:rsidP="00E73FA5">
      <w:pPr>
        <w:spacing w:before="240"/>
        <w:rPr>
          <w:rFonts w:ascii="Calibri" w:hAnsi="Calibri"/>
        </w:rPr>
      </w:pPr>
      <w:r w:rsidRPr="00E25700">
        <w:rPr>
          <w:rFonts w:ascii="Calibri" w:hAnsi="Calibri"/>
        </w:rPr>
        <w:t>Site appropriate for development, subject to the scheme proposal.  It is not clear to local residents, however, why – given the size of the site – a portion may not be allocated to housing.</w:t>
      </w:r>
    </w:p>
    <w:p w14:paraId="5137AFF4" w14:textId="77777777" w:rsidR="004255CA" w:rsidRPr="00E25700" w:rsidRDefault="004255CA" w:rsidP="00E73FA5">
      <w:pPr>
        <w:spacing w:before="240"/>
        <w:rPr>
          <w:rFonts w:ascii="Calibri" w:hAnsi="Calibri"/>
          <w:b/>
          <w:u w:val="single"/>
        </w:rPr>
      </w:pPr>
      <w:r w:rsidRPr="00E25700">
        <w:rPr>
          <w:rFonts w:ascii="Calibri" w:hAnsi="Calibri"/>
          <w:b/>
          <w:u w:val="single"/>
        </w:rPr>
        <w:t>SS1023</w:t>
      </w:r>
    </w:p>
    <w:p w14:paraId="606614DB" w14:textId="77777777" w:rsidR="00ED5A2C" w:rsidRPr="00E25700" w:rsidRDefault="00ED5A2C" w:rsidP="00ED5A2C">
      <w:pPr>
        <w:spacing w:before="240"/>
        <w:rPr>
          <w:rFonts w:ascii="Calibri" w:hAnsi="Calibri"/>
        </w:rPr>
      </w:pPr>
      <w:r w:rsidRPr="00E25700">
        <w:rPr>
          <w:rFonts w:ascii="Calibri" w:hAnsi="Calibri"/>
        </w:rPr>
        <w:t>Site not appropriate for development.</w:t>
      </w:r>
    </w:p>
    <w:p w14:paraId="473B0101" w14:textId="77777777" w:rsidR="00ED5A2C" w:rsidRPr="00E25700" w:rsidRDefault="00ED5A2C" w:rsidP="00ED5A2C">
      <w:pPr>
        <w:spacing w:before="240"/>
        <w:rPr>
          <w:rFonts w:ascii="Calibri" w:hAnsi="Calibri"/>
        </w:rPr>
      </w:pPr>
      <w:r w:rsidRPr="00E25700">
        <w:rPr>
          <w:rFonts w:ascii="Calibri" w:hAnsi="Calibri"/>
        </w:rPr>
        <w:t xml:space="preserve">In addition to those matters identified as requiring further investigation in the site assessment summary (highways, cordon </w:t>
      </w:r>
      <w:proofErr w:type="spellStart"/>
      <w:r w:rsidRPr="00E25700">
        <w:rPr>
          <w:rFonts w:ascii="Calibri" w:hAnsi="Calibri"/>
        </w:rPr>
        <w:t>sanitare</w:t>
      </w:r>
      <w:proofErr w:type="spellEnd"/>
      <w:r w:rsidRPr="00E25700">
        <w:rPr>
          <w:rFonts w:ascii="Calibri" w:hAnsi="Calibri"/>
        </w:rPr>
        <w:t xml:space="preserve"> and A14 noise, impact upon landscape, townscape and heritage assets, and biodiversity impact upon protected species and habitats - all of which are reasons for NOT permitting development on the scale indicated, if at all) consideration should also be given to:</w:t>
      </w:r>
    </w:p>
    <w:p w14:paraId="3DA26F56" w14:textId="77777777" w:rsidR="00ED5A2C" w:rsidRPr="00E25700" w:rsidRDefault="00ED5A2C" w:rsidP="00CC57DD">
      <w:pPr>
        <w:pStyle w:val="ListParagraph"/>
        <w:numPr>
          <w:ilvl w:val="0"/>
          <w:numId w:val="1"/>
        </w:numPr>
        <w:spacing w:before="240"/>
        <w:rPr>
          <w:rFonts w:ascii="Calibri" w:hAnsi="Calibri"/>
        </w:rPr>
      </w:pPr>
      <w:r w:rsidRPr="00E25700">
        <w:rPr>
          <w:rFonts w:ascii="Calibri" w:hAnsi="Calibri"/>
        </w:rPr>
        <w:t xml:space="preserve">The setting and the views into and from Chantry Vale, which are almost unique </w:t>
      </w:r>
    </w:p>
    <w:p w14:paraId="1B960645" w14:textId="77777777" w:rsidR="00ED5A2C" w:rsidRPr="00E25700" w:rsidRDefault="00ED5A2C" w:rsidP="00CC57DD">
      <w:pPr>
        <w:pStyle w:val="ListParagraph"/>
        <w:numPr>
          <w:ilvl w:val="0"/>
          <w:numId w:val="1"/>
        </w:numPr>
        <w:spacing w:before="240"/>
        <w:rPr>
          <w:rFonts w:ascii="Calibri" w:hAnsi="Calibri"/>
        </w:rPr>
      </w:pPr>
      <w:r w:rsidRPr="00E25700">
        <w:rPr>
          <w:rFonts w:ascii="Calibri" w:hAnsi="Calibri"/>
        </w:rPr>
        <w:t>Maintaining a green corridor along the route of the River Gipping (i.e. the Gipping Valley)</w:t>
      </w:r>
    </w:p>
    <w:p w14:paraId="657B383E" w14:textId="77777777" w:rsidR="00ED5A2C" w:rsidRPr="00E25700" w:rsidRDefault="00ED5A2C" w:rsidP="00CC57DD">
      <w:pPr>
        <w:pStyle w:val="ListParagraph"/>
        <w:numPr>
          <w:ilvl w:val="0"/>
          <w:numId w:val="1"/>
        </w:numPr>
        <w:spacing w:before="240"/>
        <w:rPr>
          <w:rFonts w:ascii="Calibri" w:hAnsi="Calibri"/>
        </w:rPr>
      </w:pPr>
      <w:r w:rsidRPr="00E25700">
        <w:rPr>
          <w:rFonts w:ascii="Calibri" w:hAnsi="Calibri"/>
        </w:rPr>
        <w:t>Topography of the proposed site and water courses / drainage</w:t>
      </w:r>
    </w:p>
    <w:p w14:paraId="43297EAF" w14:textId="77777777" w:rsidR="00ED5A2C" w:rsidRPr="00E25700" w:rsidRDefault="00ED5A2C" w:rsidP="00CC57DD">
      <w:pPr>
        <w:pStyle w:val="ListParagraph"/>
        <w:numPr>
          <w:ilvl w:val="0"/>
          <w:numId w:val="1"/>
        </w:numPr>
        <w:spacing w:before="240"/>
        <w:rPr>
          <w:rFonts w:ascii="Calibri" w:hAnsi="Calibri"/>
        </w:rPr>
      </w:pPr>
      <w:r w:rsidRPr="00E25700">
        <w:rPr>
          <w:rFonts w:ascii="Calibri" w:hAnsi="Calibri"/>
        </w:rPr>
        <w:t>Provision of schools and health services</w:t>
      </w:r>
    </w:p>
    <w:p w14:paraId="29EDE973" w14:textId="77777777" w:rsidR="00ED5A2C" w:rsidRPr="00E25700" w:rsidRDefault="00ED5A2C" w:rsidP="00CC57DD">
      <w:pPr>
        <w:pStyle w:val="ListParagraph"/>
        <w:numPr>
          <w:ilvl w:val="0"/>
          <w:numId w:val="1"/>
        </w:numPr>
        <w:spacing w:before="240"/>
        <w:rPr>
          <w:rFonts w:ascii="Calibri" w:hAnsi="Calibri"/>
        </w:rPr>
      </w:pPr>
      <w:r w:rsidRPr="00E25700">
        <w:rPr>
          <w:rFonts w:ascii="Calibri" w:hAnsi="Calibri"/>
        </w:rPr>
        <w:t xml:space="preserve">The ‘creeping coalescence’ between Ipswich town and Sproughton village, which would threaten the identity, if not the very existence of, Sproughton village.    </w:t>
      </w:r>
    </w:p>
    <w:p w14:paraId="2721AD81" w14:textId="77777777" w:rsidR="004255CA" w:rsidRPr="00E25700" w:rsidRDefault="004255CA" w:rsidP="00E73FA5">
      <w:pPr>
        <w:spacing w:before="240"/>
        <w:rPr>
          <w:rFonts w:ascii="Calibri" w:hAnsi="Calibri"/>
          <w:b/>
          <w:u w:val="single"/>
        </w:rPr>
      </w:pPr>
      <w:r w:rsidRPr="00E25700">
        <w:rPr>
          <w:rFonts w:ascii="Calibri" w:hAnsi="Calibri"/>
          <w:b/>
          <w:u w:val="single"/>
        </w:rPr>
        <w:lastRenderedPageBreak/>
        <w:t>SS0191</w:t>
      </w:r>
    </w:p>
    <w:p w14:paraId="520A07B4" w14:textId="77777777" w:rsidR="00E05D24" w:rsidRPr="00E25700" w:rsidRDefault="007F35D7" w:rsidP="00E73FA5">
      <w:pPr>
        <w:spacing w:before="240"/>
        <w:rPr>
          <w:rFonts w:ascii="Calibri" w:hAnsi="Calibri"/>
        </w:rPr>
      </w:pPr>
      <w:r w:rsidRPr="00E25700">
        <w:rPr>
          <w:rFonts w:ascii="Calibri" w:hAnsi="Calibri"/>
        </w:rPr>
        <w:t xml:space="preserve">Some of the site (specifically, in the south-west corner / adjacent to the existing settlement on London Road) may be appropriate for development, subject to the development of an appropriate scheme, the considerations already identified (highways, cordon </w:t>
      </w:r>
      <w:proofErr w:type="spellStart"/>
      <w:r w:rsidRPr="00E25700">
        <w:rPr>
          <w:rFonts w:ascii="Calibri" w:hAnsi="Calibri"/>
        </w:rPr>
        <w:t>sanitare</w:t>
      </w:r>
      <w:proofErr w:type="spellEnd"/>
      <w:r w:rsidRPr="00E25700">
        <w:rPr>
          <w:rFonts w:ascii="Calibri" w:hAnsi="Calibri"/>
        </w:rPr>
        <w:t xml:space="preserve"> and A14 noise, impact upon landscape, townscape and heritage assets, and biodiversity impact upon protected species and habitats), and further considerations comprising:</w:t>
      </w:r>
    </w:p>
    <w:p w14:paraId="65D6560F" w14:textId="77777777" w:rsidR="007F35D7" w:rsidRPr="00E25700" w:rsidRDefault="007F35D7" w:rsidP="00CC57DD">
      <w:pPr>
        <w:pStyle w:val="ListParagraph"/>
        <w:numPr>
          <w:ilvl w:val="0"/>
          <w:numId w:val="1"/>
        </w:numPr>
        <w:spacing w:before="240"/>
        <w:rPr>
          <w:rFonts w:ascii="Calibri" w:hAnsi="Calibri"/>
        </w:rPr>
      </w:pPr>
      <w:r w:rsidRPr="00E25700">
        <w:rPr>
          <w:rFonts w:ascii="Calibri" w:hAnsi="Calibri"/>
        </w:rPr>
        <w:t xml:space="preserve">The setting and the views into and from Chantry Vale, which are almost unique </w:t>
      </w:r>
    </w:p>
    <w:p w14:paraId="6AB07D33" w14:textId="77777777" w:rsidR="007F35D7" w:rsidRPr="00E25700" w:rsidRDefault="007F35D7" w:rsidP="00CC57DD">
      <w:pPr>
        <w:pStyle w:val="ListParagraph"/>
        <w:numPr>
          <w:ilvl w:val="0"/>
          <w:numId w:val="1"/>
        </w:numPr>
        <w:spacing w:before="240"/>
        <w:rPr>
          <w:rFonts w:ascii="Calibri" w:hAnsi="Calibri"/>
        </w:rPr>
      </w:pPr>
      <w:r w:rsidRPr="00E25700">
        <w:rPr>
          <w:rFonts w:ascii="Calibri" w:hAnsi="Calibri"/>
        </w:rPr>
        <w:t>Maintaining a green corridor along the route of the River Gipping (i.e. the Gipping Valley)</w:t>
      </w:r>
    </w:p>
    <w:p w14:paraId="0FC0021E" w14:textId="77777777" w:rsidR="007F35D7" w:rsidRPr="00E25700" w:rsidRDefault="007F35D7" w:rsidP="00CC57DD">
      <w:pPr>
        <w:pStyle w:val="ListParagraph"/>
        <w:numPr>
          <w:ilvl w:val="0"/>
          <w:numId w:val="1"/>
        </w:numPr>
        <w:spacing w:before="240"/>
        <w:rPr>
          <w:rFonts w:ascii="Calibri" w:hAnsi="Calibri"/>
        </w:rPr>
      </w:pPr>
      <w:r w:rsidRPr="00E25700">
        <w:rPr>
          <w:rFonts w:ascii="Calibri" w:hAnsi="Calibri"/>
        </w:rPr>
        <w:t>Topography of the proposed site and water courses / drainage</w:t>
      </w:r>
    </w:p>
    <w:p w14:paraId="541E04A6" w14:textId="77777777" w:rsidR="007F35D7" w:rsidRPr="00E25700" w:rsidRDefault="007F35D7" w:rsidP="00CC57DD">
      <w:pPr>
        <w:pStyle w:val="ListParagraph"/>
        <w:numPr>
          <w:ilvl w:val="0"/>
          <w:numId w:val="1"/>
        </w:numPr>
        <w:spacing w:before="240"/>
        <w:rPr>
          <w:rFonts w:ascii="Calibri" w:hAnsi="Calibri"/>
        </w:rPr>
      </w:pPr>
      <w:r w:rsidRPr="00E25700">
        <w:rPr>
          <w:rFonts w:ascii="Calibri" w:hAnsi="Calibri"/>
        </w:rPr>
        <w:t>Provision of schools and health services</w:t>
      </w:r>
    </w:p>
    <w:p w14:paraId="1EA546A6" w14:textId="77777777" w:rsidR="00E61049" w:rsidRPr="00E25700" w:rsidRDefault="007F35D7" w:rsidP="00CC57DD">
      <w:pPr>
        <w:pStyle w:val="ListParagraph"/>
        <w:numPr>
          <w:ilvl w:val="0"/>
          <w:numId w:val="1"/>
        </w:numPr>
        <w:spacing w:before="240"/>
        <w:rPr>
          <w:rFonts w:ascii="Calibri" w:hAnsi="Calibri"/>
        </w:rPr>
      </w:pPr>
      <w:r w:rsidRPr="00E25700">
        <w:rPr>
          <w:rFonts w:ascii="Calibri" w:hAnsi="Calibri"/>
        </w:rPr>
        <w:t xml:space="preserve">The ‘creeping coalescence’ between Ipswich town and Sproughton village, which would threaten the identity, if not the very existence of, Sproughton village.    </w:t>
      </w:r>
    </w:p>
    <w:p w14:paraId="459408D3" w14:textId="77777777" w:rsidR="004255CA" w:rsidRPr="00E25700" w:rsidRDefault="004255CA" w:rsidP="00E73FA5">
      <w:pPr>
        <w:spacing w:before="240"/>
        <w:rPr>
          <w:rFonts w:ascii="Calibri" w:hAnsi="Calibri"/>
          <w:b/>
          <w:u w:val="single"/>
        </w:rPr>
      </w:pPr>
      <w:r w:rsidRPr="00E25700">
        <w:rPr>
          <w:rFonts w:ascii="Calibri" w:hAnsi="Calibri"/>
          <w:b/>
          <w:u w:val="single"/>
        </w:rPr>
        <w:t>SS0711</w:t>
      </w:r>
    </w:p>
    <w:p w14:paraId="5B235B2C" w14:textId="77777777" w:rsidR="001D4281" w:rsidRPr="00E25700" w:rsidRDefault="001D4281" w:rsidP="001D4281">
      <w:pPr>
        <w:spacing w:before="240"/>
        <w:rPr>
          <w:rFonts w:ascii="Calibri" w:hAnsi="Calibri"/>
        </w:rPr>
      </w:pPr>
      <w:r w:rsidRPr="00E25700">
        <w:rPr>
          <w:rFonts w:ascii="Calibri" w:hAnsi="Calibri"/>
        </w:rPr>
        <w:t>Site not appropriate for development.</w:t>
      </w:r>
    </w:p>
    <w:p w14:paraId="766D7CA0" w14:textId="77777777" w:rsidR="004255CA" w:rsidRPr="00E25700" w:rsidRDefault="001D4281" w:rsidP="001D4281">
      <w:pPr>
        <w:spacing w:before="240"/>
        <w:rPr>
          <w:rFonts w:ascii="Calibri" w:hAnsi="Calibri"/>
        </w:rPr>
      </w:pPr>
      <w:r w:rsidRPr="00E25700">
        <w:rPr>
          <w:rFonts w:ascii="Calibri" w:hAnsi="Calibri"/>
        </w:rPr>
        <w:t xml:space="preserve">In addition to those matters identified as requiring further investigation in the site assessment summary (highways, environmental and heritage), </w:t>
      </w:r>
      <w:r w:rsidR="00DF4EF3" w:rsidRPr="00E25700">
        <w:rPr>
          <w:rFonts w:ascii="Calibri" w:hAnsi="Calibri"/>
        </w:rPr>
        <w:t>additional key considerations include:</w:t>
      </w:r>
    </w:p>
    <w:p w14:paraId="6152F791" w14:textId="77777777" w:rsidR="00DF4EF3" w:rsidRPr="00E25700" w:rsidRDefault="00DF4EF3" w:rsidP="00CC57DD">
      <w:pPr>
        <w:pStyle w:val="ListParagraph"/>
        <w:numPr>
          <w:ilvl w:val="0"/>
          <w:numId w:val="1"/>
        </w:numPr>
        <w:spacing w:before="240"/>
        <w:rPr>
          <w:rFonts w:ascii="Calibri" w:hAnsi="Calibri"/>
        </w:rPr>
      </w:pPr>
      <w:r w:rsidRPr="00E25700">
        <w:rPr>
          <w:rFonts w:ascii="Calibri" w:hAnsi="Calibri"/>
        </w:rPr>
        <w:t>Maintaining a green corridor along the route of the River Gipping (i.e. the Gipping Valley) and the views to and from the river-</w:t>
      </w:r>
      <w:proofErr w:type="spellStart"/>
      <w:r w:rsidRPr="00E25700">
        <w:rPr>
          <w:rFonts w:ascii="Calibri" w:hAnsi="Calibri"/>
        </w:rPr>
        <w:t>side walks</w:t>
      </w:r>
      <w:proofErr w:type="spellEnd"/>
      <w:r w:rsidRPr="00E25700">
        <w:rPr>
          <w:rFonts w:ascii="Calibri" w:hAnsi="Calibri"/>
        </w:rPr>
        <w:t xml:space="preserve"> that would be impacted by the proposed site</w:t>
      </w:r>
    </w:p>
    <w:p w14:paraId="46F04FD0" w14:textId="77777777" w:rsidR="00DF4EF3" w:rsidRPr="00E25700" w:rsidRDefault="00A202BD" w:rsidP="00CC57DD">
      <w:pPr>
        <w:pStyle w:val="ListParagraph"/>
        <w:numPr>
          <w:ilvl w:val="0"/>
          <w:numId w:val="1"/>
        </w:numPr>
        <w:spacing w:before="240"/>
        <w:rPr>
          <w:rFonts w:ascii="Calibri" w:hAnsi="Calibri"/>
        </w:rPr>
      </w:pPr>
      <w:r w:rsidRPr="00E25700">
        <w:rPr>
          <w:rFonts w:ascii="Calibri" w:hAnsi="Calibri"/>
        </w:rPr>
        <w:t xml:space="preserve"> ‘C</w:t>
      </w:r>
      <w:r w:rsidR="00DF4EF3" w:rsidRPr="00E25700">
        <w:rPr>
          <w:rFonts w:ascii="Calibri" w:hAnsi="Calibri"/>
        </w:rPr>
        <w:t xml:space="preserve">reeping coalescence’ between </w:t>
      </w:r>
      <w:proofErr w:type="spellStart"/>
      <w:r w:rsidRPr="00E25700">
        <w:rPr>
          <w:rFonts w:ascii="Calibri" w:hAnsi="Calibri"/>
        </w:rPr>
        <w:t>Bramford</w:t>
      </w:r>
      <w:proofErr w:type="spellEnd"/>
      <w:r w:rsidR="00DF4EF3" w:rsidRPr="00E25700">
        <w:rPr>
          <w:rFonts w:ascii="Calibri" w:hAnsi="Calibri"/>
        </w:rPr>
        <w:t xml:space="preserve"> and Sproughton.    </w:t>
      </w:r>
    </w:p>
    <w:p w14:paraId="0C32CC1C" w14:textId="77777777" w:rsidR="00181D37" w:rsidRPr="00E25700" w:rsidRDefault="00181D37" w:rsidP="00181D37">
      <w:pPr>
        <w:pStyle w:val="ListParagraph"/>
        <w:spacing w:before="240"/>
        <w:rPr>
          <w:rFonts w:ascii="Calibri" w:hAnsi="Calibri"/>
        </w:rPr>
      </w:pPr>
    </w:p>
    <w:p w14:paraId="13CD1715" w14:textId="77777777" w:rsidR="00533658" w:rsidRPr="00E25700" w:rsidRDefault="00533658" w:rsidP="00533658">
      <w:pPr>
        <w:spacing w:before="240"/>
        <w:rPr>
          <w:rFonts w:ascii="Calibri" w:hAnsi="Calibri"/>
          <w:b/>
          <w:u w:val="single"/>
        </w:rPr>
      </w:pPr>
      <w:r w:rsidRPr="00E25700">
        <w:rPr>
          <w:rFonts w:ascii="Calibri" w:hAnsi="Calibri"/>
          <w:b/>
          <w:u w:val="single"/>
        </w:rPr>
        <w:t>SS0299</w:t>
      </w:r>
    </w:p>
    <w:p w14:paraId="3DFB29FD" w14:textId="77777777" w:rsidR="00533658" w:rsidRPr="00E25700" w:rsidRDefault="00533658" w:rsidP="00533658">
      <w:pPr>
        <w:pStyle w:val="NormalWeb"/>
        <w:rPr>
          <w:rFonts w:ascii="Calibri" w:hAnsi="Calibri"/>
          <w:color w:val="000000"/>
        </w:rPr>
      </w:pPr>
      <w:r w:rsidRPr="00E25700">
        <w:rPr>
          <w:rFonts w:ascii="Calibri" w:hAnsi="Calibri"/>
          <w:color w:val="000000"/>
        </w:rPr>
        <w:t>Site is appropriate subject to the development of an appropriate scheme.</w:t>
      </w:r>
    </w:p>
    <w:p w14:paraId="6786B2F0" w14:textId="77777777" w:rsidR="00533658" w:rsidRPr="00E25700" w:rsidRDefault="00533658" w:rsidP="00533658">
      <w:pPr>
        <w:pStyle w:val="NormalWeb"/>
        <w:rPr>
          <w:rFonts w:ascii="Calibri" w:hAnsi="Calibri"/>
          <w:color w:val="000000"/>
        </w:rPr>
      </w:pPr>
      <w:r w:rsidRPr="00E25700">
        <w:rPr>
          <w:rFonts w:ascii="Calibri" w:hAnsi="Calibri"/>
          <w:color w:val="000000"/>
        </w:rPr>
        <w:t>With respect to the current Wolsey Grange application, no formal decision has yet been published by the Planning Committee. It is our view, however, that the scheme as set out in the application is not appropriate and we support any challenge Sproughton Parish Council may make to any decision approving that application.</w:t>
      </w:r>
    </w:p>
    <w:p w14:paraId="358B8DD6" w14:textId="77777777" w:rsidR="00533658" w:rsidRPr="00E25700" w:rsidRDefault="00533658" w:rsidP="00533658">
      <w:pPr>
        <w:spacing w:before="240"/>
        <w:rPr>
          <w:rFonts w:ascii="Calibri" w:hAnsi="Calibri"/>
          <w:b/>
          <w:u w:val="single"/>
        </w:rPr>
      </w:pPr>
      <w:r w:rsidRPr="00E25700">
        <w:rPr>
          <w:rFonts w:ascii="Calibri" w:hAnsi="Calibri"/>
          <w:b/>
          <w:u w:val="single"/>
        </w:rPr>
        <w:t>SS0223</w:t>
      </w:r>
    </w:p>
    <w:p w14:paraId="45CD0CC1" w14:textId="77777777" w:rsidR="00533658" w:rsidRPr="00E25700" w:rsidRDefault="00533658" w:rsidP="00533658">
      <w:pPr>
        <w:pStyle w:val="NormalWeb"/>
        <w:rPr>
          <w:rFonts w:ascii="Calibri" w:hAnsi="Calibri"/>
          <w:color w:val="000000"/>
        </w:rPr>
      </w:pPr>
      <w:r w:rsidRPr="00E25700">
        <w:rPr>
          <w:rFonts w:ascii="Calibri" w:hAnsi="Calibri"/>
          <w:color w:val="000000"/>
        </w:rPr>
        <w:t>Site not appropriate for development.</w:t>
      </w:r>
    </w:p>
    <w:p w14:paraId="666F22ED" w14:textId="77777777" w:rsidR="00533658" w:rsidRPr="00E25700" w:rsidRDefault="00533658" w:rsidP="00533658">
      <w:pPr>
        <w:pStyle w:val="NormalWeb"/>
        <w:rPr>
          <w:rFonts w:ascii="Calibri" w:hAnsi="Calibri"/>
          <w:color w:val="000000"/>
        </w:rPr>
      </w:pPr>
      <w:r w:rsidRPr="00E25700">
        <w:rPr>
          <w:rFonts w:ascii="Calibri" w:hAnsi="Calibri"/>
          <w:color w:val="000000"/>
        </w:rPr>
        <w:t xml:space="preserve">The site assessment summary notes appropriate considerations to factor into any decision (highways, landscape, heritage and allotment relocation). However, the </w:t>
      </w:r>
      <w:r w:rsidRPr="00E25700">
        <w:rPr>
          <w:rFonts w:ascii="Calibri" w:hAnsi="Calibri"/>
          <w:color w:val="000000"/>
        </w:rPr>
        <w:lastRenderedPageBreak/>
        <w:t>District Councils should be in no doubt that any proposed development of a special landscape area, which also results in a loss of amenity and potentially significant negative social and economic impacts on the existing local community, is deeply objectionable.</w:t>
      </w:r>
    </w:p>
    <w:p w14:paraId="509BBDA1" w14:textId="77777777" w:rsidR="00533658" w:rsidRPr="00E25700" w:rsidRDefault="00533658" w:rsidP="00533658">
      <w:pPr>
        <w:spacing w:before="240"/>
        <w:rPr>
          <w:rFonts w:ascii="Calibri" w:hAnsi="Calibri"/>
          <w:b/>
          <w:u w:val="single"/>
        </w:rPr>
      </w:pPr>
      <w:r w:rsidRPr="00E25700">
        <w:rPr>
          <w:rFonts w:ascii="Calibri" w:hAnsi="Calibri"/>
          <w:b/>
          <w:u w:val="single"/>
        </w:rPr>
        <w:t>SS1026</w:t>
      </w:r>
    </w:p>
    <w:p w14:paraId="01C6BA09" w14:textId="77777777" w:rsidR="00533658" w:rsidRPr="00E25700" w:rsidRDefault="00533658" w:rsidP="00533658">
      <w:pPr>
        <w:pStyle w:val="NormalWeb"/>
        <w:rPr>
          <w:rFonts w:ascii="Calibri" w:hAnsi="Calibri"/>
          <w:color w:val="000000"/>
        </w:rPr>
      </w:pPr>
      <w:r w:rsidRPr="00E25700">
        <w:rPr>
          <w:rFonts w:ascii="Calibri" w:hAnsi="Calibri"/>
          <w:color w:val="000000"/>
        </w:rPr>
        <w:t>Site is appropriate subject to the development of an appropriate scheme.</w:t>
      </w:r>
    </w:p>
    <w:p w14:paraId="3FDB9801" w14:textId="77777777" w:rsidR="00533658" w:rsidRPr="00E25700" w:rsidRDefault="00533658" w:rsidP="00533658">
      <w:pPr>
        <w:pStyle w:val="NormalWeb"/>
        <w:rPr>
          <w:rFonts w:ascii="Calibri" w:hAnsi="Calibri"/>
          <w:color w:val="000000"/>
        </w:rPr>
      </w:pPr>
      <w:r w:rsidRPr="00E25700">
        <w:rPr>
          <w:rFonts w:ascii="Calibri" w:hAnsi="Calibri"/>
          <w:color w:val="000000"/>
        </w:rPr>
        <w:t>With respect to the current Wolsey Grange application, no formal decision has yet been published by the Planning Committee. It is our view, however, that the scheme as set out in the application is not appropriate and we support any challenge Sproughton Parish Council may make to any decision approving that application.</w:t>
      </w:r>
    </w:p>
    <w:p w14:paraId="666322B3" w14:textId="77777777" w:rsidR="00533658" w:rsidRPr="00E25700" w:rsidRDefault="00533658" w:rsidP="00533658">
      <w:pPr>
        <w:pStyle w:val="NormalWeb"/>
        <w:rPr>
          <w:rFonts w:ascii="Calibri" w:hAnsi="Calibri"/>
          <w:color w:val="000000"/>
          <w:u w:val="single"/>
        </w:rPr>
      </w:pPr>
      <w:r w:rsidRPr="00E25700">
        <w:rPr>
          <w:rFonts w:ascii="Calibri" w:hAnsi="Calibri"/>
          <w:color w:val="000000"/>
          <w:highlight w:val="yellow"/>
          <w:u w:val="single"/>
        </w:rPr>
        <w:t>Suggested response to question 79:</w:t>
      </w:r>
    </w:p>
    <w:p w14:paraId="043710B0" w14:textId="77777777" w:rsidR="00533658" w:rsidRPr="00E25700" w:rsidRDefault="00533658" w:rsidP="00533658">
      <w:pPr>
        <w:pStyle w:val="NormalWeb"/>
        <w:rPr>
          <w:rFonts w:ascii="Calibri" w:hAnsi="Calibri"/>
          <w:b/>
          <w:color w:val="000000"/>
        </w:rPr>
      </w:pPr>
      <w:r w:rsidRPr="00E25700">
        <w:rPr>
          <w:rFonts w:ascii="Calibri" w:hAnsi="Calibri"/>
          <w:b/>
          <w:color w:val="000000"/>
        </w:rPr>
        <w:t>No.</w:t>
      </w:r>
    </w:p>
    <w:p w14:paraId="4F87D361" w14:textId="77777777" w:rsidR="00533658" w:rsidRPr="00E25700" w:rsidRDefault="00533658" w:rsidP="00533658">
      <w:pPr>
        <w:pStyle w:val="NormalWeb"/>
        <w:rPr>
          <w:rFonts w:ascii="Calibri" w:hAnsi="Calibri"/>
          <w:b/>
          <w:color w:val="000000"/>
        </w:rPr>
      </w:pPr>
      <w:r w:rsidRPr="00E25700">
        <w:rPr>
          <w:rFonts w:ascii="Calibri" w:hAnsi="Calibri"/>
          <w:b/>
          <w:color w:val="000000"/>
        </w:rPr>
        <w:t>NOTES:</w:t>
      </w:r>
    </w:p>
    <w:p w14:paraId="28C506DB" w14:textId="77777777" w:rsidR="00533658" w:rsidRPr="00E25700" w:rsidRDefault="00533658" w:rsidP="00533658">
      <w:pPr>
        <w:pStyle w:val="NormalWeb"/>
        <w:rPr>
          <w:rFonts w:ascii="Calibri" w:hAnsi="Calibri"/>
          <w:color w:val="000000"/>
          <w:u w:val="single"/>
        </w:rPr>
      </w:pPr>
      <w:r w:rsidRPr="00E25700">
        <w:rPr>
          <w:rFonts w:ascii="Calibri" w:hAnsi="Calibri"/>
          <w:color w:val="000000"/>
          <w:u w:val="single"/>
        </w:rPr>
        <w:t>Key Issues</w:t>
      </w:r>
    </w:p>
    <w:p w14:paraId="29A4D880" w14:textId="77777777" w:rsidR="00533658" w:rsidRPr="00E25700" w:rsidRDefault="00533658" w:rsidP="00533658">
      <w:pPr>
        <w:pStyle w:val="NormalWeb"/>
        <w:rPr>
          <w:rFonts w:ascii="Calibri" w:hAnsi="Calibri"/>
          <w:color w:val="000000"/>
        </w:rPr>
      </w:pPr>
      <w:r w:rsidRPr="00E25700">
        <w:rPr>
          <w:rFonts w:ascii="Calibri" w:hAnsi="Calibri"/>
          <w:color w:val="000000"/>
        </w:rPr>
        <w:t>The following have been identified as key issues for the Districts:</w:t>
      </w:r>
    </w:p>
    <w:p w14:paraId="34127148" w14:textId="77777777" w:rsidR="00533658" w:rsidRPr="00E25700" w:rsidRDefault="00533658" w:rsidP="00AD69D7">
      <w:pPr>
        <w:pStyle w:val="NormalWeb"/>
        <w:spacing w:after="0" w:afterAutospacing="0"/>
        <w:rPr>
          <w:rFonts w:ascii="Calibri" w:hAnsi="Calibri"/>
          <w:color w:val="000000"/>
          <w:u w:val="single"/>
        </w:rPr>
      </w:pPr>
      <w:r w:rsidRPr="00E25700">
        <w:rPr>
          <w:rFonts w:ascii="Calibri" w:hAnsi="Calibri"/>
          <w:color w:val="000000"/>
          <w:u w:val="single"/>
        </w:rPr>
        <w:t>Social</w:t>
      </w:r>
    </w:p>
    <w:p w14:paraId="42909546"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Growing population</w:t>
      </w:r>
    </w:p>
    <w:p w14:paraId="3FBB6829"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Aging demographic</w:t>
      </w:r>
    </w:p>
    <w:p w14:paraId="1397BC8C"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Lack of provision for accessible open space</w:t>
      </w:r>
    </w:p>
    <w:p w14:paraId="3F28FD8F"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Education (</w:t>
      </w:r>
      <w:r w:rsidRPr="00E25700">
        <w:rPr>
          <w:rFonts w:ascii="Calibri" w:hAnsi="Calibri"/>
          <w:i/>
          <w:color w:val="000000"/>
        </w:rPr>
        <w:t>6th form education accessed outside the Districts</w:t>
      </w:r>
      <w:r w:rsidRPr="00E25700">
        <w:rPr>
          <w:rFonts w:ascii="Calibri" w:hAnsi="Calibri"/>
          <w:color w:val="000000"/>
        </w:rPr>
        <w:t>)</w:t>
      </w:r>
    </w:p>
    <w:p w14:paraId="2294215B"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Housing need and affordability (</w:t>
      </w:r>
      <w:r w:rsidRPr="00E25700">
        <w:rPr>
          <w:rFonts w:ascii="Calibri" w:hAnsi="Calibri"/>
          <w:i/>
          <w:color w:val="000000"/>
        </w:rPr>
        <w:t>house prices on average 9x higher than the average earnings or residents and rural areas unaffordable for many</w:t>
      </w:r>
      <w:r w:rsidRPr="00E25700">
        <w:rPr>
          <w:rFonts w:ascii="Calibri" w:hAnsi="Calibri"/>
          <w:color w:val="000000"/>
        </w:rPr>
        <w:t>)</w:t>
      </w:r>
    </w:p>
    <w:p w14:paraId="27D061B3"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Income Deprivation</w:t>
      </w:r>
    </w:p>
    <w:p w14:paraId="0040C801" w14:textId="77777777" w:rsidR="00533658" w:rsidRPr="00E25700" w:rsidRDefault="00533658" w:rsidP="00CC57DD">
      <w:pPr>
        <w:pStyle w:val="NormalWeb"/>
        <w:numPr>
          <w:ilvl w:val="0"/>
          <w:numId w:val="2"/>
        </w:numPr>
        <w:spacing w:before="0" w:beforeAutospacing="0"/>
        <w:rPr>
          <w:rFonts w:ascii="Calibri" w:hAnsi="Calibri"/>
          <w:color w:val="000000"/>
        </w:rPr>
      </w:pPr>
      <w:r w:rsidRPr="00E25700">
        <w:rPr>
          <w:rFonts w:ascii="Calibri" w:hAnsi="Calibri"/>
          <w:color w:val="000000"/>
        </w:rPr>
        <w:t>Low crime levels (</w:t>
      </w:r>
      <w:r w:rsidRPr="00E25700">
        <w:rPr>
          <w:rFonts w:ascii="Calibri" w:hAnsi="Calibri"/>
          <w:i/>
          <w:color w:val="000000"/>
        </w:rPr>
        <w:t>and decreasing unemployment</w:t>
      </w:r>
      <w:r w:rsidRPr="00E25700">
        <w:rPr>
          <w:rFonts w:ascii="Calibri" w:hAnsi="Calibri"/>
          <w:color w:val="000000"/>
        </w:rPr>
        <w:t>)</w:t>
      </w:r>
    </w:p>
    <w:p w14:paraId="504575C6" w14:textId="77777777" w:rsidR="00533658" w:rsidRPr="00E25700" w:rsidRDefault="00533658" w:rsidP="00AD69D7">
      <w:pPr>
        <w:pStyle w:val="NormalWeb"/>
        <w:spacing w:after="0" w:afterAutospacing="0"/>
        <w:rPr>
          <w:rFonts w:ascii="Calibri" w:hAnsi="Calibri"/>
          <w:color w:val="000000"/>
          <w:u w:val="single"/>
        </w:rPr>
      </w:pPr>
      <w:r w:rsidRPr="00E25700">
        <w:rPr>
          <w:rFonts w:ascii="Calibri" w:hAnsi="Calibri"/>
          <w:color w:val="000000"/>
          <w:u w:val="single"/>
        </w:rPr>
        <w:t>Economic</w:t>
      </w:r>
    </w:p>
    <w:p w14:paraId="13C41B9A"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Economic base: growth sectors are tourism, creative industries, food production, construction and related services, hospitality and leisure. (</w:t>
      </w:r>
      <w:r w:rsidRPr="00E25700">
        <w:rPr>
          <w:rFonts w:ascii="Calibri" w:hAnsi="Calibri"/>
          <w:i/>
          <w:color w:val="000000"/>
        </w:rPr>
        <w:t xml:space="preserve">Business formation rates in </w:t>
      </w:r>
      <w:proofErr w:type="spellStart"/>
      <w:r w:rsidRPr="00E25700">
        <w:rPr>
          <w:rFonts w:ascii="Calibri" w:hAnsi="Calibri"/>
          <w:i/>
          <w:color w:val="000000"/>
        </w:rPr>
        <w:t>Babergh</w:t>
      </w:r>
      <w:proofErr w:type="spellEnd"/>
      <w:r w:rsidRPr="00E25700">
        <w:rPr>
          <w:rFonts w:ascii="Calibri" w:hAnsi="Calibri"/>
          <w:i/>
          <w:color w:val="000000"/>
        </w:rPr>
        <w:t xml:space="preserve"> are at County levels but Mid Suffolk has the lowest rates in Suffolk</w:t>
      </w:r>
      <w:r w:rsidRPr="00E25700">
        <w:rPr>
          <w:rFonts w:ascii="Calibri" w:hAnsi="Calibri"/>
          <w:color w:val="000000"/>
        </w:rPr>
        <w:t>)</w:t>
      </w:r>
    </w:p>
    <w:p w14:paraId="6563AFAC"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Employment levels (</w:t>
      </w:r>
      <w:r w:rsidRPr="00E25700">
        <w:rPr>
          <w:rFonts w:ascii="Calibri" w:hAnsi="Calibri"/>
          <w:i/>
          <w:color w:val="000000"/>
        </w:rPr>
        <w:t>at / higher than England average</w:t>
      </w:r>
      <w:r w:rsidRPr="00E25700">
        <w:rPr>
          <w:rFonts w:ascii="Calibri" w:hAnsi="Calibri"/>
          <w:color w:val="000000"/>
        </w:rPr>
        <w:t>)</w:t>
      </w:r>
    </w:p>
    <w:p w14:paraId="3C573353"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Projected growth (</w:t>
      </w:r>
      <w:r w:rsidRPr="00E25700">
        <w:rPr>
          <w:rFonts w:ascii="Calibri" w:hAnsi="Calibri"/>
          <w:i/>
          <w:color w:val="000000"/>
        </w:rPr>
        <w:t>Projected slowdown in job creation; growth driven by Professional and Business Services</w:t>
      </w:r>
      <w:r w:rsidRPr="00E25700">
        <w:rPr>
          <w:rFonts w:ascii="Calibri" w:hAnsi="Calibri"/>
          <w:color w:val="000000"/>
        </w:rPr>
        <w:t>)</w:t>
      </w:r>
    </w:p>
    <w:p w14:paraId="7858C8D2"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Need for land (</w:t>
      </w:r>
      <w:r w:rsidRPr="00E25700">
        <w:rPr>
          <w:rFonts w:ascii="Calibri" w:hAnsi="Calibri"/>
          <w:i/>
          <w:color w:val="000000"/>
        </w:rPr>
        <w:t>Employment land needs expected to be driven by General Office, Science Park, Small Business Units and Distribution</w:t>
      </w:r>
      <w:r w:rsidRPr="00E25700">
        <w:rPr>
          <w:rFonts w:ascii="Calibri" w:hAnsi="Calibri"/>
          <w:color w:val="000000"/>
        </w:rPr>
        <w:t>)</w:t>
      </w:r>
    </w:p>
    <w:p w14:paraId="011D200C"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Town Centre Occupation (</w:t>
      </w:r>
      <w:r w:rsidRPr="00E25700">
        <w:rPr>
          <w:rFonts w:ascii="Calibri" w:hAnsi="Calibri"/>
          <w:i/>
          <w:color w:val="000000"/>
        </w:rPr>
        <w:t>Vacancy rates lower than national average but general acknowledgement of need to enhance town centres</w:t>
      </w:r>
      <w:r w:rsidRPr="00E25700">
        <w:rPr>
          <w:rFonts w:ascii="Calibri" w:hAnsi="Calibri"/>
          <w:color w:val="000000"/>
        </w:rPr>
        <w:t>)</w:t>
      </w:r>
    </w:p>
    <w:p w14:paraId="5563144C" w14:textId="77777777" w:rsidR="00AD69D7" w:rsidRPr="00E25700" w:rsidRDefault="00AD69D7" w:rsidP="00AD69D7">
      <w:pPr>
        <w:pStyle w:val="NormalWeb"/>
        <w:spacing w:after="0" w:afterAutospacing="0"/>
        <w:rPr>
          <w:rFonts w:ascii="Calibri" w:hAnsi="Calibri"/>
          <w:color w:val="000000"/>
          <w:u w:val="single"/>
        </w:rPr>
      </w:pPr>
    </w:p>
    <w:p w14:paraId="550E7A55" w14:textId="77777777" w:rsidR="00533658" w:rsidRPr="00E25700" w:rsidRDefault="00533658" w:rsidP="00AD69D7">
      <w:pPr>
        <w:pStyle w:val="NormalWeb"/>
        <w:spacing w:after="0" w:afterAutospacing="0"/>
        <w:rPr>
          <w:rFonts w:ascii="Calibri" w:hAnsi="Calibri"/>
          <w:color w:val="000000"/>
          <w:u w:val="single"/>
        </w:rPr>
      </w:pPr>
      <w:r w:rsidRPr="00E25700">
        <w:rPr>
          <w:rFonts w:ascii="Calibri" w:hAnsi="Calibri"/>
          <w:color w:val="000000"/>
          <w:u w:val="single"/>
        </w:rPr>
        <w:lastRenderedPageBreak/>
        <w:t>Environmental</w:t>
      </w:r>
    </w:p>
    <w:p w14:paraId="2777E233" w14:textId="77777777" w:rsidR="00533658" w:rsidRPr="00E25700" w:rsidRDefault="00533658" w:rsidP="00CC57DD">
      <w:pPr>
        <w:pStyle w:val="NormalWeb"/>
        <w:numPr>
          <w:ilvl w:val="0"/>
          <w:numId w:val="2"/>
        </w:numPr>
        <w:spacing w:before="0" w:beforeAutospacing="0" w:after="0" w:afterAutospacing="0"/>
        <w:rPr>
          <w:rFonts w:ascii="Calibri" w:hAnsi="Calibri"/>
          <w:i/>
          <w:color w:val="000000"/>
        </w:rPr>
      </w:pPr>
      <w:r w:rsidRPr="00E25700">
        <w:rPr>
          <w:rFonts w:ascii="Calibri" w:hAnsi="Calibri"/>
          <w:color w:val="000000"/>
        </w:rPr>
        <w:t>Environmental assets: Rich historic environment. Water and air are key issues for consideration. ‘</w:t>
      </w:r>
      <w:r w:rsidRPr="00E25700">
        <w:rPr>
          <w:rFonts w:ascii="Calibri" w:hAnsi="Calibri"/>
          <w:i/>
          <w:color w:val="000000"/>
        </w:rPr>
        <w:t>With such a rich but sensitive natural and built environment the pressure of new development will need to be carefully managed’</w:t>
      </w:r>
    </w:p>
    <w:p w14:paraId="3D2D97C4"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Air Quality</w:t>
      </w:r>
    </w:p>
    <w:p w14:paraId="192420DC"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Biodiversity (</w:t>
      </w:r>
      <w:r w:rsidRPr="00E25700">
        <w:rPr>
          <w:rFonts w:ascii="Calibri" w:hAnsi="Calibri"/>
          <w:i/>
          <w:color w:val="000000"/>
        </w:rPr>
        <w:t>Significant areas of priority habitat / species recorded; some identified as in adverse condition</w:t>
      </w:r>
      <w:r w:rsidRPr="00E25700">
        <w:rPr>
          <w:rFonts w:ascii="Calibri" w:hAnsi="Calibri"/>
          <w:color w:val="000000"/>
        </w:rPr>
        <w:t>)</w:t>
      </w:r>
    </w:p>
    <w:p w14:paraId="1A0D458E"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Geology (</w:t>
      </w:r>
      <w:r w:rsidRPr="00E25700">
        <w:rPr>
          <w:rFonts w:ascii="Calibri" w:hAnsi="Calibri"/>
          <w:i/>
          <w:color w:val="000000"/>
        </w:rPr>
        <w:t>Some areas of recognized geological importance within the Districts</w:t>
      </w:r>
      <w:r w:rsidRPr="00E25700">
        <w:rPr>
          <w:rFonts w:ascii="Calibri" w:hAnsi="Calibri"/>
          <w:color w:val="000000"/>
        </w:rPr>
        <w:t>)</w:t>
      </w:r>
    </w:p>
    <w:p w14:paraId="0A3223D1"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Climate Change (</w:t>
      </w:r>
      <w:r w:rsidRPr="00E25700">
        <w:rPr>
          <w:rFonts w:ascii="Calibri" w:hAnsi="Calibri"/>
          <w:i/>
          <w:color w:val="000000"/>
        </w:rPr>
        <w:t>Flood risk along river courses and coastal erosion</w:t>
      </w:r>
      <w:r w:rsidRPr="00E25700">
        <w:rPr>
          <w:rFonts w:ascii="Calibri" w:hAnsi="Calibri"/>
          <w:color w:val="000000"/>
        </w:rPr>
        <w:t>)</w:t>
      </w:r>
    </w:p>
    <w:p w14:paraId="4094CA7D"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Heritage Assets (</w:t>
      </w:r>
      <w:r w:rsidRPr="00E25700">
        <w:rPr>
          <w:rFonts w:ascii="Calibri" w:hAnsi="Calibri"/>
          <w:i/>
          <w:color w:val="000000"/>
        </w:rPr>
        <w:t>Designated Conservation Areas, Listed Buildings, Scheduled Monuments, Registered Parks and Gardens – significant proportion of the total assets in Suffolk</w:t>
      </w:r>
      <w:r w:rsidRPr="00E25700">
        <w:rPr>
          <w:rFonts w:ascii="Calibri" w:hAnsi="Calibri"/>
          <w:color w:val="000000"/>
        </w:rPr>
        <w:t>)</w:t>
      </w:r>
    </w:p>
    <w:p w14:paraId="2728F4C7"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Landscape (</w:t>
      </w:r>
      <w:r w:rsidRPr="00E25700">
        <w:rPr>
          <w:rFonts w:ascii="Calibri" w:hAnsi="Calibri"/>
          <w:i/>
          <w:color w:val="000000"/>
        </w:rPr>
        <w:t>Significant quality landscape including European and nationally designated areas</w:t>
      </w:r>
      <w:r w:rsidRPr="00E25700">
        <w:rPr>
          <w:rFonts w:ascii="Calibri" w:hAnsi="Calibri"/>
          <w:color w:val="000000"/>
        </w:rPr>
        <w:t>)</w:t>
      </w:r>
    </w:p>
    <w:p w14:paraId="69434830" w14:textId="77777777" w:rsidR="00533658" w:rsidRPr="00E25700" w:rsidRDefault="00533658" w:rsidP="00CC57DD">
      <w:pPr>
        <w:pStyle w:val="NormalWeb"/>
        <w:numPr>
          <w:ilvl w:val="0"/>
          <w:numId w:val="2"/>
        </w:numPr>
        <w:spacing w:before="0" w:beforeAutospacing="0" w:after="0" w:afterAutospacing="0"/>
        <w:rPr>
          <w:rFonts w:ascii="Calibri" w:hAnsi="Calibri"/>
          <w:color w:val="000000"/>
        </w:rPr>
      </w:pPr>
      <w:r w:rsidRPr="00E25700">
        <w:rPr>
          <w:rFonts w:ascii="Calibri" w:hAnsi="Calibri"/>
          <w:color w:val="000000"/>
        </w:rPr>
        <w:t>Material Assets (</w:t>
      </w:r>
      <w:r w:rsidRPr="00E25700">
        <w:rPr>
          <w:rFonts w:ascii="Calibri" w:hAnsi="Calibri"/>
          <w:i/>
          <w:color w:val="000000"/>
        </w:rPr>
        <w:t>High volume of Grade 3 Agricultural Land and limited brownfield</w:t>
      </w:r>
      <w:r w:rsidRPr="00E25700">
        <w:rPr>
          <w:rFonts w:ascii="Calibri" w:hAnsi="Calibri"/>
          <w:color w:val="000000"/>
        </w:rPr>
        <w:t>)</w:t>
      </w:r>
    </w:p>
    <w:p w14:paraId="553547BB" w14:textId="77777777" w:rsidR="00533658" w:rsidRPr="00E25700" w:rsidRDefault="00533658" w:rsidP="00CC57DD">
      <w:pPr>
        <w:pStyle w:val="NormalWeb"/>
        <w:numPr>
          <w:ilvl w:val="0"/>
          <w:numId w:val="2"/>
        </w:numPr>
        <w:spacing w:before="0" w:beforeAutospacing="0" w:after="0" w:afterAutospacing="0"/>
        <w:ind w:left="714" w:hanging="357"/>
        <w:rPr>
          <w:rFonts w:ascii="Calibri" w:hAnsi="Calibri"/>
          <w:color w:val="000000"/>
        </w:rPr>
      </w:pPr>
      <w:r w:rsidRPr="00E25700">
        <w:rPr>
          <w:rFonts w:ascii="Calibri" w:hAnsi="Calibri"/>
          <w:color w:val="000000"/>
        </w:rPr>
        <w:t>Water Quality (</w:t>
      </w:r>
      <w:r w:rsidRPr="00E25700">
        <w:rPr>
          <w:rFonts w:ascii="Calibri" w:hAnsi="Calibri"/>
          <w:i/>
          <w:color w:val="000000"/>
        </w:rPr>
        <w:t>Improvements needed in places; additional infrastructure needed to ensure capacity for new development</w:t>
      </w:r>
      <w:r w:rsidRPr="00E25700">
        <w:rPr>
          <w:rFonts w:ascii="Calibri" w:hAnsi="Calibri"/>
          <w:color w:val="000000"/>
        </w:rPr>
        <w:t>)</w:t>
      </w:r>
    </w:p>
    <w:sectPr w:rsidR="00533658" w:rsidRPr="00E25700" w:rsidSect="00CA4C8F">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9EE128" w14:textId="77777777" w:rsidR="001734EC" w:rsidRDefault="001734EC" w:rsidP="002D4FB6">
      <w:r>
        <w:separator/>
      </w:r>
    </w:p>
  </w:endnote>
  <w:endnote w:type="continuationSeparator" w:id="0">
    <w:p w14:paraId="38B105BE" w14:textId="77777777" w:rsidR="001734EC" w:rsidRDefault="001734EC" w:rsidP="002D4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61471" w14:textId="117F3A0A" w:rsidR="00EC676B" w:rsidRPr="002F26FB" w:rsidRDefault="00EC676B">
    <w:pPr>
      <w:pStyle w:val="Footer"/>
      <w:rPr>
        <w:rFonts w:ascii="Calibri" w:hAnsi="Calibri"/>
        <w:sz w:val="22"/>
      </w:rPr>
    </w:pPr>
    <w:r>
      <w:rPr>
        <w:rFonts w:ascii="Calibri" w:hAnsi="Calibri"/>
        <w:sz w:val="22"/>
      </w:rPr>
      <w:t xml:space="preserve">                                                                          </w:t>
    </w:r>
    <w:r w:rsidRPr="002F26FB">
      <w:rPr>
        <w:rFonts w:ascii="Calibri" w:hAnsi="Calibri"/>
        <w:sz w:val="22"/>
      </w:rPr>
      <w:t xml:space="preserve">Page </w:t>
    </w:r>
    <w:r w:rsidRPr="002F26FB">
      <w:rPr>
        <w:rFonts w:ascii="Calibri" w:hAnsi="Calibri"/>
        <w:sz w:val="22"/>
      </w:rPr>
      <w:fldChar w:fldCharType="begin"/>
    </w:r>
    <w:r w:rsidRPr="002F26FB">
      <w:rPr>
        <w:rFonts w:ascii="Calibri" w:hAnsi="Calibri"/>
        <w:sz w:val="22"/>
      </w:rPr>
      <w:instrText xml:space="preserve"> PAGE </w:instrText>
    </w:r>
    <w:r w:rsidRPr="002F26FB">
      <w:rPr>
        <w:rFonts w:ascii="Calibri" w:hAnsi="Calibri"/>
        <w:sz w:val="22"/>
      </w:rPr>
      <w:fldChar w:fldCharType="separate"/>
    </w:r>
    <w:r w:rsidR="0030697C">
      <w:rPr>
        <w:rFonts w:ascii="Calibri" w:hAnsi="Calibri"/>
        <w:noProof/>
        <w:sz w:val="22"/>
      </w:rPr>
      <w:t>4</w:t>
    </w:r>
    <w:r w:rsidRPr="002F26FB">
      <w:rPr>
        <w:rFonts w:ascii="Calibri" w:hAnsi="Calibri"/>
        <w:sz w:val="22"/>
      </w:rPr>
      <w:fldChar w:fldCharType="end"/>
    </w:r>
    <w:r w:rsidRPr="002F26FB">
      <w:rPr>
        <w:rFonts w:ascii="Calibri" w:hAnsi="Calibri"/>
        <w:sz w:val="22"/>
      </w:rPr>
      <w:t xml:space="preserve"> of </w:t>
    </w:r>
    <w:r w:rsidRPr="002F26FB">
      <w:rPr>
        <w:rFonts w:ascii="Calibri" w:hAnsi="Calibri"/>
        <w:sz w:val="22"/>
      </w:rPr>
      <w:fldChar w:fldCharType="begin"/>
    </w:r>
    <w:r w:rsidRPr="002F26FB">
      <w:rPr>
        <w:rFonts w:ascii="Calibri" w:hAnsi="Calibri"/>
        <w:sz w:val="22"/>
      </w:rPr>
      <w:instrText xml:space="preserve"> NUMPAGES  </w:instrText>
    </w:r>
    <w:r w:rsidRPr="002F26FB">
      <w:rPr>
        <w:rFonts w:ascii="Calibri" w:hAnsi="Calibri"/>
        <w:sz w:val="22"/>
      </w:rPr>
      <w:fldChar w:fldCharType="separate"/>
    </w:r>
    <w:r w:rsidR="0030697C">
      <w:rPr>
        <w:rFonts w:ascii="Calibri" w:hAnsi="Calibri"/>
        <w:noProof/>
        <w:sz w:val="22"/>
      </w:rPr>
      <w:t>10</w:t>
    </w:r>
    <w:r w:rsidRPr="002F26FB">
      <w:rPr>
        <w:rFonts w:ascii="Calibri" w:hAnsi="Calibri"/>
        <w:sz w:val="22"/>
      </w:rPr>
      <w:fldChar w:fldCharType="end"/>
    </w:r>
  </w:p>
  <w:p w14:paraId="662AFC7A" w14:textId="77777777" w:rsidR="00EC676B" w:rsidRDefault="00EC676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D2616" w14:textId="77777777" w:rsidR="001734EC" w:rsidRDefault="001734EC" w:rsidP="002D4FB6">
      <w:r>
        <w:separator/>
      </w:r>
    </w:p>
  </w:footnote>
  <w:footnote w:type="continuationSeparator" w:id="0">
    <w:p w14:paraId="161C6C9B" w14:textId="77777777" w:rsidR="001734EC" w:rsidRDefault="001734EC" w:rsidP="002D4FB6">
      <w:r>
        <w:continuationSeparator/>
      </w:r>
    </w:p>
  </w:footnote>
  <w:footnote w:id="1">
    <w:p w14:paraId="74B9FFA5" w14:textId="77777777" w:rsidR="00EC676B" w:rsidRDefault="00EC676B">
      <w:pPr>
        <w:pStyle w:val="FootnoteText"/>
      </w:pPr>
      <w:r>
        <w:rPr>
          <w:rStyle w:val="FootnoteReference"/>
        </w:rPr>
        <w:footnoteRef/>
      </w:r>
      <w:r>
        <w:t xml:space="preserve"> </w:t>
      </w:r>
      <w:r w:rsidRPr="004822EF">
        <w:rPr>
          <w:sz w:val="20"/>
          <w:szCs w:val="20"/>
        </w:rPr>
        <w:t>As detailed in the Strategic Housing and Employment Land Availability Assessment (SHELAA), one of the ‘evidence’ documents supporting the Consultation document</w:t>
      </w:r>
    </w:p>
  </w:footnote>
  <w:footnote w:id="2">
    <w:p w14:paraId="1E915308" w14:textId="77777777" w:rsidR="00EC676B" w:rsidRDefault="00EC676B">
      <w:pPr>
        <w:pStyle w:val="FootnoteText"/>
      </w:pPr>
      <w:r>
        <w:rPr>
          <w:rStyle w:val="FootnoteReference"/>
        </w:rPr>
        <w:footnoteRef/>
      </w:r>
      <w:r>
        <w:t xml:space="preserve"> </w:t>
      </w:r>
      <w:hyperlink r:id="rId1" w:history="1">
        <w:r w:rsidRPr="004822EF">
          <w:rPr>
            <w:rStyle w:val="Hyperlink"/>
            <w:sz w:val="20"/>
            <w:szCs w:val="20"/>
          </w:rPr>
          <w:t>https://baberghmidsuffolk.jdi-consult.net/documents/pdfs_4/bmsdc_jlp_consultation_document_(aug_17)_-_appendices_3_and_4.pdf</w:t>
        </w:r>
      </w:hyperlink>
      <w:r w:rsidRPr="004822EF">
        <w:rPr>
          <w:sz w:val="20"/>
          <w:szCs w:val="20"/>
        </w:rPr>
        <w:t xml:space="preserve"> - see page 174 for Sproughton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038F"/>
    <w:multiLevelType w:val="hybridMultilevel"/>
    <w:tmpl w:val="204093CE"/>
    <w:numStyleLink w:val="Bullet"/>
  </w:abstractNum>
  <w:abstractNum w:abstractNumId="1">
    <w:nsid w:val="006E3395"/>
    <w:multiLevelType w:val="hybridMultilevel"/>
    <w:tmpl w:val="3BC2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237F3D"/>
    <w:multiLevelType w:val="hybridMultilevel"/>
    <w:tmpl w:val="134C9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FA0760"/>
    <w:multiLevelType w:val="hybridMultilevel"/>
    <w:tmpl w:val="11A2E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4E7862"/>
    <w:multiLevelType w:val="hybridMultilevel"/>
    <w:tmpl w:val="1DB62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BA22FD"/>
    <w:multiLevelType w:val="hybridMultilevel"/>
    <w:tmpl w:val="01162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805FCC"/>
    <w:multiLevelType w:val="hybridMultilevel"/>
    <w:tmpl w:val="254AF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2859AE"/>
    <w:multiLevelType w:val="hybridMultilevel"/>
    <w:tmpl w:val="76F4E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411036"/>
    <w:multiLevelType w:val="hybridMultilevel"/>
    <w:tmpl w:val="81A65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178560D"/>
    <w:multiLevelType w:val="hybridMultilevel"/>
    <w:tmpl w:val="EFD66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9F0F72"/>
    <w:multiLevelType w:val="hybridMultilevel"/>
    <w:tmpl w:val="8F0AD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E25CE4"/>
    <w:multiLevelType w:val="hybridMultilevel"/>
    <w:tmpl w:val="A2785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8C2DCB"/>
    <w:multiLevelType w:val="hybridMultilevel"/>
    <w:tmpl w:val="214263E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3">
    <w:nsid w:val="1E5F4E14"/>
    <w:multiLevelType w:val="hybridMultilevel"/>
    <w:tmpl w:val="16169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0A6A4E"/>
    <w:multiLevelType w:val="hybridMultilevel"/>
    <w:tmpl w:val="204093CE"/>
    <w:styleLink w:val="Bullet"/>
    <w:lvl w:ilvl="0" w:tplc="DB46AB92">
      <w:start w:val="1"/>
      <w:numFmt w:val="bullet"/>
      <w:lvlText w:val="•"/>
      <w:lvlJc w:val="left"/>
      <w:pPr>
        <w:ind w:left="180" w:hanging="180"/>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1" w:tplc="73D2D2DE">
      <w:start w:val="1"/>
      <w:numFmt w:val="bullet"/>
      <w:lvlText w:val="•"/>
      <w:lvlJc w:val="left"/>
      <w:pPr>
        <w:ind w:left="360" w:hanging="180"/>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2" w:tplc="26B696F2">
      <w:start w:val="1"/>
      <w:numFmt w:val="bullet"/>
      <w:lvlText w:val="•"/>
      <w:lvlJc w:val="left"/>
      <w:pPr>
        <w:ind w:left="1003" w:hanging="283"/>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3" w:tplc="3BA482D4">
      <w:start w:val="1"/>
      <w:numFmt w:val="bullet"/>
      <w:lvlText w:val="•"/>
      <w:lvlJc w:val="left"/>
      <w:pPr>
        <w:ind w:left="720" w:hanging="180"/>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4" w:tplc="6D12AC6A">
      <w:start w:val="1"/>
      <w:numFmt w:val="bullet"/>
      <w:lvlText w:val="•"/>
      <w:lvlJc w:val="left"/>
      <w:pPr>
        <w:ind w:left="900" w:hanging="180"/>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5" w:tplc="D3AC2970">
      <w:start w:val="1"/>
      <w:numFmt w:val="bullet"/>
      <w:lvlText w:val="•"/>
      <w:lvlJc w:val="left"/>
      <w:pPr>
        <w:ind w:left="1080" w:hanging="180"/>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6" w:tplc="26586E98">
      <w:start w:val="1"/>
      <w:numFmt w:val="bullet"/>
      <w:lvlText w:val="•"/>
      <w:lvlJc w:val="left"/>
      <w:pPr>
        <w:ind w:left="1260" w:hanging="180"/>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7" w:tplc="301873BC">
      <w:start w:val="1"/>
      <w:numFmt w:val="bullet"/>
      <w:lvlText w:val="•"/>
      <w:lvlJc w:val="left"/>
      <w:pPr>
        <w:ind w:left="1440" w:hanging="180"/>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8" w:tplc="6ED2CB80">
      <w:start w:val="1"/>
      <w:numFmt w:val="bullet"/>
      <w:lvlText w:val="•"/>
      <w:lvlJc w:val="left"/>
      <w:pPr>
        <w:ind w:left="1620" w:hanging="180"/>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20E70590"/>
    <w:multiLevelType w:val="hybridMultilevel"/>
    <w:tmpl w:val="1BE69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28617DB"/>
    <w:multiLevelType w:val="hybridMultilevel"/>
    <w:tmpl w:val="C0BEF4B8"/>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273BB9"/>
    <w:multiLevelType w:val="hybridMultilevel"/>
    <w:tmpl w:val="E21E41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3BA4468"/>
    <w:multiLevelType w:val="hybridMultilevel"/>
    <w:tmpl w:val="2FAC4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57C3BEF"/>
    <w:multiLevelType w:val="hybridMultilevel"/>
    <w:tmpl w:val="E1F07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9E575BD"/>
    <w:multiLevelType w:val="hybridMultilevel"/>
    <w:tmpl w:val="37369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1309C0"/>
    <w:multiLevelType w:val="hybridMultilevel"/>
    <w:tmpl w:val="73D4E6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55A094B"/>
    <w:multiLevelType w:val="hybridMultilevel"/>
    <w:tmpl w:val="14E4C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2A13FF"/>
    <w:multiLevelType w:val="hybridMultilevel"/>
    <w:tmpl w:val="1A488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0717231"/>
    <w:multiLevelType w:val="hybridMultilevel"/>
    <w:tmpl w:val="3F52B6A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C60F97"/>
    <w:multiLevelType w:val="hybridMultilevel"/>
    <w:tmpl w:val="863AC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1963B5"/>
    <w:multiLevelType w:val="hybridMultilevel"/>
    <w:tmpl w:val="E714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4F2709"/>
    <w:multiLevelType w:val="hybridMultilevel"/>
    <w:tmpl w:val="43A0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9F0D3F"/>
    <w:multiLevelType w:val="hybridMultilevel"/>
    <w:tmpl w:val="AE78A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EE5352"/>
    <w:multiLevelType w:val="hybridMultilevel"/>
    <w:tmpl w:val="87FAE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D4B6DB2"/>
    <w:multiLevelType w:val="hybridMultilevel"/>
    <w:tmpl w:val="42949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08849BE"/>
    <w:multiLevelType w:val="hybridMultilevel"/>
    <w:tmpl w:val="A066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1600E8C"/>
    <w:multiLevelType w:val="hybridMultilevel"/>
    <w:tmpl w:val="9D46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23F0AEE"/>
    <w:multiLevelType w:val="hybridMultilevel"/>
    <w:tmpl w:val="AECE8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A87385"/>
    <w:multiLevelType w:val="hybridMultilevel"/>
    <w:tmpl w:val="1FF684A8"/>
    <w:lvl w:ilvl="0" w:tplc="7732583A">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4F3255A"/>
    <w:multiLevelType w:val="hybridMultilevel"/>
    <w:tmpl w:val="62A49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B94F38"/>
    <w:multiLevelType w:val="hybridMultilevel"/>
    <w:tmpl w:val="D33C5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8341A88"/>
    <w:multiLevelType w:val="hybridMultilevel"/>
    <w:tmpl w:val="21BC7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8BD0EBB"/>
    <w:multiLevelType w:val="hybridMultilevel"/>
    <w:tmpl w:val="8A4AB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A262755"/>
    <w:multiLevelType w:val="hybridMultilevel"/>
    <w:tmpl w:val="5BD6A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BAC2091"/>
    <w:multiLevelType w:val="hybridMultilevel"/>
    <w:tmpl w:val="425AE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5D33460F"/>
    <w:multiLevelType w:val="hybridMultilevel"/>
    <w:tmpl w:val="A6E2C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0865273"/>
    <w:multiLevelType w:val="hybridMultilevel"/>
    <w:tmpl w:val="7A8CD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17641A9"/>
    <w:multiLevelType w:val="hybridMultilevel"/>
    <w:tmpl w:val="0FE2D2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65500396"/>
    <w:multiLevelType w:val="hybridMultilevel"/>
    <w:tmpl w:val="98B8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5F12BE6"/>
    <w:multiLevelType w:val="hybridMultilevel"/>
    <w:tmpl w:val="B5806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A725A15"/>
    <w:multiLevelType w:val="hybridMultilevel"/>
    <w:tmpl w:val="413AA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0F41C87"/>
    <w:multiLevelType w:val="hybridMultilevel"/>
    <w:tmpl w:val="2CD07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35426F8"/>
    <w:multiLevelType w:val="hybridMultilevel"/>
    <w:tmpl w:val="83A49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42C1BEE"/>
    <w:multiLevelType w:val="hybridMultilevel"/>
    <w:tmpl w:val="3B8E0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928561A"/>
    <w:multiLevelType w:val="hybridMultilevel"/>
    <w:tmpl w:val="BEFC4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9C37461"/>
    <w:multiLevelType w:val="hybridMultilevel"/>
    <w:tmpl w:val="0B3C5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D2E2BD2"/>
    <w:multiLevelType w:val="hybridMultilevel"/>
    <w:tmpl w:val="BFCA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4"/>
  </w:num>
  <w:num w:numId="3">
    <w:abstractNumId w:val="14"/>
  </w:num>
  <w:num w:numId="4">
    <w:abstractNumId w:val="43"/>
  </w:num>
  <w:num w:numId="5">
    <w:abstractNumId w:val="0"/>
    <w:lvlOverride w:ilvl="0">
      <w:lvl w:ilvl="0" w:tplc="B15206B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vertAlign w:val="baseline"/>
        </w:rPr>
      </w:lvl>
    </w:lvlOverride>
    <w:lvlOverride w:ilvl="1">
      <w:lvl w:ilvl="1" w:tplc="93A4756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vertAlign w:val="baseline"/>
        </w:rPr>
      </w:lvl>
    </w:lvlOverride>
    <w:lvlOverride w:ilvl="2">
      <w:lvl w:ilvl="2" w:tplc="8F4E0CF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vertAlign w:val="baseline"/>
        </w:rPr>
      </w:lvl>
    </w:lvlOverride>
    <w:lvlOverride w:ilvl="3">
      <w:lvl w:ilvl="3" w:tplc="B8D091C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vertAlign w:val="baseline"/>
        </w:rPr>
      </w:lvl>
    </w:lvlOverride>
    <w:lvlOverride w:ilvl="4">
      <w:lvl w:ilvl="4" w:tplc="87542E1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vertAlign w:val="baseline"/>
        </w:rPr>
      </w:lvl>
    </w:lvlOverride>
    <w:lvlOverride w:ilvl="5">
      <w:lvl w:ilvl="5" w:tplc="3E94256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vertAlign w:val="baseline"/>
        </w:rPr>
      </w:lvl>
    </w:lvlOverride>
    <w:lvlOverride w:ilvl="6">
      <w:lvl w:ilvl="6" w:tplc="7910BD9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vertAlign w:val="baseline"/>
        </w:rPr>
      </w:lvl>
    </w:lvlOverride>
    <w:lvlOverride w:ilvl="7">
      <w:lvl w:ilvl="7" w:tplc="4D94AA3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vertAlign w:val="baseline"/>
        </w:rPr>
      </w:lvl>
    </w:lvlOverride>
    <w:lvlOverride w:ilvl="8">
      <w:lvl w:ilvl="8" w:tplc="D930A4F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vertAlign w:val="baseline"/>
        </w:rPr>
      </w:lvl>
    </w:lvlOverride>
  </w:num>
  <w:num w:numId="6">
    <w:abstractNumId w:val="40"/>
  </w:num>
  <w:num w:numId="7">
    <w:abstractNumId w:val="49"/>
  </w:num>
  <w:num w:numId="8">
    <w:abstractNumId w:val="25"/>
  </w:num>
  <w:num w:numId="9">
    <w:abstractNumId w:val="2"/>
  </w:num>
  <w:num w:numId="10">
    <w:abstractNumId w:val="1"/>
  </w:num>
  <w:num w:numId="11">
    <w:abstractNumId w:val="18"/>
  </w:num>
  <w:num w:numId="12">
    <w:abstractNumId w:val="42"/>
  </w:num>
  <w:num w:numId="13">
    <w:abstractNumId w:val="47"/>
  </w:num>
  <w:num w:numId="14">
    <w:abstractNumId w:val="51"/>
  </w:num>
  <w:num w:numId="15">
    <w:abstractNumId w:val="15"/>
  </w:num>
  <w:num w:numId="16">
    <w:abstractNumId w:val="7"/>
  </w:num>
  <w:num w:numId="17">
    <w:abstractNumId w:val="33"/>
  </w:num>
  <w:num w:numId="18">
    <w:abstractNumId w:val="48"/>
  </w:num>
  <w:num w:numId="19">
    <w:abstractNumId w:val="11"/>
  </w:num>
  <w:num w:numId="20">
    <w:abstractNumId w:val="35"/>
  </w:num>
  <w:num w:numId="21">
    <w:abstractNumId w:val="3"/>
  </w:num>
  <w:num w:numId="22">
    <w:abstractNumId w:val="30"/>
  </w:num>
  <w:num w:numId="23">
    <w:abstractNumId w:val="26"/>
  </w:num>
  <w:num w:numId="24">
    <w:abstractNumId w:val="10"/>
  </w:num>
  <w:num w:numId="25">
    <w:abstractNumId w:val="12"/>
  </w:num>
  <w:num w:numId="26">
    <w:abstractNumId w:val="46"/>
  </w:num>
  <w:num w:numId="27">
    <w:abstractNumId w:val="29"/>
  </w:num>
  <w:num w:numId="28">
    <w:abstractNumId w:val="37"/>
  </w:num>
  <w:num w:numId="29">
    <w:abstractNumId w:val="38"/>
  </w:num>
  <w:num w:numId="30">
    <w:abstractNumId w:val="19"/>
  </w:num>
  <w:num w:numId="31">
    <w:abstractNumId w:val="27"/>
  </w:num>
  <w:num w:numId="32">
    <w:abstractNumId w:val="8"/>
  </w:num>
  <w:num w:numId="33">
    <w:abstractNumId w:val="52"/>
  </w:num>
  <w:num w:numId="34">
    <w:abstractNumId w:val="41"/>
  </w:num>
  <w:num w:numId="35">
    <w:abstractNumId w:val="13"/>
  </w:num>
  <w:num w:numId="36">
    <w:abstractNumId w:val="9"/>
  </w:num>
  <w:num w:numId="37">
    <w:abstractNumId w:val="16"/>
  </w:num>
  <w:num w:numId="38">
    <w:abstractNumId w:val="24"/>
  </w:num>
  <w:num w:numId="39">
    <w:abstractNumId w:val="36"/>
  </w:num>
  <w:num w:numId="40">
    <w:abstractNumId w:val="5"/>
  </w:num>
  <w:num w:numId="41">
    <w:abstractNumId w:val="32"/>
  </w:num>
  <w:num w:numId="42">
    <w:abstractNumId w:val="23"/>
  </w:num>
  <w:num w:numId="43">
    <w:abstractNumId w:val="4"/>
  </w:num>
  <w:num w:numId="44">
    <w:abstractNumId w:val="50"/>
  </w:num>
  <w:num w:numId="45">
    <w:abstractNumId w:val="44"/>
  </w:num>
  <w:num w:numId="46">
    <w:abstractNumId w:val="6"/>
  </w:num>
  <w:num w:numId="47">
    <w:abstractNumId w:val="45"/>
  </w:num>
  <w:num w:numId="48">
    <w:abstractNumId w:val="22"/>
  </w:num>
  <w:num w:numId="49">
    <w:abstractNumId w:val="31"/>
  </w:num>
  <w:num w:numId="50">
    <w:abstractNumId w:val="20"/>
  </w:num>
  <w:num w:numId="51">
    <w:abstractNumId w:val="39"/>
  </w:num>
  <w:num w:numId="52">
    <w:abstractNumId w:val="21"/>
  </w:num>
  <w:num w:numId="53">
    <w:abstractNumId w:val="1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activeWritingStyle w:appName="MSWord" w:lang="en-US" w:vendorID="64" w:dllVersion="4096" w:nlCheck="1" w:checkStyle="0"/>
  <w:activeWritingStyle w:appName="MSWord" w:lang="en-GB" w:vendorID="64" w:dllVersion="4096" w:nlCheck="1" w:checkStyle="0"/>
  <w:activeWritingStyle w:appName="MSWord" w:lang="en-US" w:vendorID="2" w:dllVersion="6"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7BD"/>
    <w:rsid w:val="00006C62"/>
    <w:rsid w:val="00014FEE"/>
    <w:rsid w:val="00017E05"/>
    <w:rsid w:val="000201E2"/>
    <w:rsid w:val="00023CA6"/>
    <w:rsid w:val="00054212"/>
    <w:rsid w:val="00077877"/>
    <w:rsid w:val="000867AC"/>
    <w:rsid w:val="000B23A2"/>
    <w:rsid w:val="000C1B3D"/>
    <w:rsid w:val="000F065B"/>
    <w:rsid w:val="00101C56"/>
    <w:rsid w:val="00102F5A"/>
    <w:rsid w:val="00121E4F"/>
    <w:rsid w:val="00127B35"/>
    <w:rsid w:val="00140C3D"/>
    <w:rsid w:val="0015640E"/>
    <w:rsid w:val="00172389"/>
    <w:rsid w:val="001734EC"/>
    <w:rsid w:val="00181D37"/>
    <w:rsid w:val="001D4281"/>
    <w:rsid w:val="001D7202"/>
    <w:rsid w:val="001D7299"/>
    <w:rsid w:val="001F2074"/>
    <w:rsid w:val="001F7DE0"/>
    <w:rsid w:val="0020224B"/>
    <w:rsid w:val="0026373A"/>
    <w:rsid w:val="00264C9C"/>
    <w:rsid w:val="002A5FFA"/>
    <w:rsid w:val="002B6F1F"/>
    <w:rsid w:val="002D4FB6"/>
    <w:rsid w:val="002E3800"/>
    <w:rsid w:val="002F26FB"/>
    <w:rsid w:val="0030697C"/>
    <w:rsid w:val="0031434C"/>
    <w:rsid w:val="003273E5"/>
    <w:rsid w:val="00366606"/>
    <w:rsid w:val="0037672D"/>
    <w:rsid w:val="00381C14"/>
    <w:rsid w:val="00395E86"/>
    <w:rsid w:val="003A7632"/>
    <w:rsid w:val="003F2AE1"/>
    <w:rsid w:val="0041020A"/>
    <w:rsid w:val="004255CA"/>
    <w:rsid w:val="00442035"/>
    <w:rsid w:val="004726DE"/>
    <w:rsid w:val="004822EF"/>
    <w:rsid w:val="0049695A"/>
    <w:rsid w:val="004A3DC8"/>
    <w:rsid w:val="004A5417"/>
    <w:rsid w:val="004D7481"/>
    <w:rsid w:val="00525E14"/>
    <w:rsid w:val="0052665C"/>
    <w:rsid w:val="00533658"/>
    <w:rsid w:val="00544A8D"/>
    <w:rsid w:val="00590CF4"/>
    <w:rsid w:val="005A4331"/>
    <w:rsid w:val="005C7640"/>
    <w:rsid w:val="005D037B"/>
    <w:rsid w:val="005D44E7"/>
    <w:rsid w:val="005F67BD"/>
    <w:rsid w:val="00634D2F"/>
    <w:rsid w:val="006648D9"/>
    <w:rsid w:val="006902F9"/>
    <w:rsid w:val="006909EC"/>
    <w:rsid w:val="00695CEA"/>
    <w:rsid w:val="006B11FC"/>
    <w:rsid w:val="006C291A"/>
    <w:rsid w:val="006D5C00"/>
    <w:rsid w:val="006F2D40"/>
    <w:rsid w:val="00724F7A"/>
    <w:rsid w:val="00752173"/>
    <w:rsid w:val="007747BB"/>
    <w:rsid w:val="007A754A"/>
    <w:rsid w:val="007B3A76"/>
    <w:rsid w:val="007D5227"/>
    <w:rsid w:val="007F04A0"/>
    <w:rsid w:val="007F35D7"/>
    <w:rsid w:val="007F77CA"/>
    <w:rsid w:val="00817107"/>
    <w:rsid w:val="00826272"/>
    <w:rsid w:val="00826DFB"/>
    <w:rsid w:val="00855D19"/>
    <w:rsid w:val="00873018"/>
    <w:rsid w:val="008D6F5F"/>
    <w:rsid w:val="008E1A32"/>
    <w:rsid w:val="008E2C11"/>
    <w:rsid w:val="00910177"/>
    <w:rsid w:val="009515AE"/>
    <w:rsid w:val="009711DC"/>
    <w:rsid w:val="00976C19"/>
    <w:rsid w:val="00986381"/>
    <w:rsid w:val="00986FD7"/>
    <w:rsid w:val="009930B5"/>
    <w:rsid w:val="009B2DF2"/>
    <w:rsid w:val="009C4652"/>
    <w:rsid w:val="009C5C9F"/>
    <w:rsid w:val="009E6E51"/>
    <w:rsid w:val="00A0380C"/>
    <w:rsid w:val="00A168AA"/>
    <w:rsid w:val="00A202BD"/>
    <w:rsid w:val="00A3352C"/>
    <w:rsid w:val="00A34755"/>
    <w:rsid w:val="00A5033C"/>
    <w:rsid w:val="00A610C7"/>
    <w:rsid w:val="00A612A1"/>
    <w:rsid w:val="00A83519"/>
    <w:rsid w:val="00A86A9E"/>
    <w:rsid w:val="00A97DE7"/>
    <w:rsid w:val="00AB5D2A"/>
    <w:rsid w:val="00AD69D7"/>
    <w:rsid w:val="00AD7256"/>
    <w:rsid w:val="00B17D68"/>
    <w:rsid w:val="00B214AF"/>
    <w:rsid w:val="00B310AC"/>
    <w:rsid w:val="00B3387C"/>
    <w:rsid w:val="00B46438"/>
    <w:rsid w:val="00B57221"/>
    <w:rsid w:val="00BD0D47"/>
    <w:rsid w:val="00BE1199"/>
    <w:rsid w:val="00BF2A1A"/>
    <w:rsid w:val="00BF5C06"/>
    <w:rsid w:val="00C1417C"/>
    <w:rsid w:val="00C65B1D"/>
    <w:rsid w:val="00CA4C8F"/>
    <w:rsid w:val="00CB2F95"/>
    <w:rsid w:val="00CC3BDD"/>
    <w:rsid w:val="00CC57DD"/>
    <w:rsid w:val="00D10ACC"/>
    <w:rsid w:val="00D43BB5"/>
    <w:rsid w:val="00D471E5"/>
    <w:rsid w:val="00D5437F"/>
    <w:rsid w:val="00D64B1A"/>
    <w:rsid w:val="00D669CE"/>
    <w:rsid w:val="00DA50C5"/>
    <w:rsid w:val="00DB06D7"/>
    <w:rsid w:val="00DB06FB"/>
    <w:rsid w:val="00DD0698"/>
    <w:rsid w:val="00DF4EF3"/>
    <w:rsid w:val="00E05D24"/>
    <w:rsid w:val="00E16388"/>
    <w:rsid w:val="00E25700"/>
    <w:rsid w:val="00E37F83"/>
    <w:rsid w:val="00E44C57"/>
    <w:rsid w:val="00E6022C"/>
    <w:rsid w:val="00E61049"/>
    <w:rsid w:val="00E62103"/>
    <w:rsid w:val="00E62ADC"/>
    <w:rsid w:val="00E73FA5"/>
    <w:rsid w:val="00E86F02"/>
    <w:rsid w:val="00E92810"/>
    <w:rsid w:val="00EC676B"/>
    <w:rsid w:val="00ED5A2C"/>
    <w:rsid w:val="00F07B09"/>
    <w:rsid w:val="00F07BCE"/>
    <w:rsid w:val="00F106DA"/>
    <w:rsid w:val="00F31006"/>
    <w:rsid w:val="00FA0643"/>
    <w:rsid w:val="00FB2543"/>
    <w:rsid w:val="00FD1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09A9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CC3BDD"/>
    <w:pPr>
      <w:keepNext/>
      <w:keepLines/>
      <w:spacing w:before="480"/>
      <w:outlineLvl w:val="0"/>
    </w:pPr>
    <w:rPr>
      <w:rFonts w:ascii="Calibri" w:hAnsi="Calibri"/>
      <w:b/>
      <w:bCs/>
      <w:color w:val="365F91"/>
      <w:sz w:val="28"/>
      <w:szCs w:val="28"/>
    </w:rPr>
  </w:style>
  <w:style w:type="paragraph" w:styleId="Heading2">
    <w:name w:val="heading 2"/>
    <w:basedOn w:val="Normal"/>
    <w:next w:val="Normal"/>
    <w:link w:val="Heading2Char"/>
    <w:uiPriority w:val="9"/>
    <w:unhideWhenUsed/>
    <w:qFormat/>
    <w:rsid w:val="00CC3BD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
    <w:unhideWhenUsed/>
    <w:qFormat/>
    <w:rsid w:val="00C65B1D"/>
    <w:pPr>
      <w:keepNext/>
      <w:keepLines/>
      <w:spacing w:before="200"/>
      <w:outlineLvl w:val="2"/>
    </w:pPr>
    <w:rPr>
      <w:rFonts w:ascii="Calibri"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7BD"/>
    <w:pPr>
      <w:ind w:left="720"/>
      <w:contextualSpacing/>
    </w:pPr>
  </w:style>
  <w:style w:type="table" w:styleId="TableGrid">
    <w:name w:val="Table Grid"/>
    <w:basedOn w:val="TableNormal"/>
    <w:uiPriority w:val="59"/>
    <w:rsid w:val="000542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05421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4">
    <w:name w:val="Light Shading Accent 4"/>
    <w:basedOn w:val="TableNormal"/>
    <w:uiPriority w:val="60"/>
    <w:rsid w:val="00054212"/>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1">
    <w:name w:val="Light List Accent 1"/>
    <w:basedOn w:val="TableNormal"/>
    <w:uiPriority w:val="61"/>
    <w:rsid w:val="00A0380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uiPriority w:val="99"/>
    <w:unhideWhenUsed/>
    <w:rsid w:val="00910177"/>
    <w:rPr>
      <w:color w:val="0000FF"/>
      <w:u w:val="single"/>
    </w:rPr>
  </w:style>
  <w:style w:type="character" w:styleId="FollowedHyperlink">
    <w:name w:val="FollowedHyperlink"/>
    <w:uiPriority w:val="99"/>
    <w:semiHidden/>
    <w:unhideWhenUsed/>
    <w:rsid w:val="002D4FB6"/>
    <w:rPr>
      <w:color w:val="800080"/>
      <w:u w:val="single"/>
    </w:rPr>
  </w:style>
  <w:style w:type="paragraph" w:styleId="FootnoteText">
    <w:name w:val="footnote text"/>
    <w:basedOn w:val="Normal"/>
    <w:link w:val="FootnoteTextChar"/>
    <w:uiPriority w:val="99"/>
    <w:unhideWhenUsed/>
    <w:rsid w:val="002D4FB6"/>
  </w:style>
  <w:style w:type="character" w:customStyle="1" w:styleId="FootnoteTextChar">
    <w:name w:val="Footnote Text Char"/>
    <w:basedOn w:val="DefaultParagraphFont"/>
    <w:link w:val="FootnoteText"/>
    <w:uiPriority w:val="99"/>
    <w:rsid w:val="002D4FB6"/>
  </w:style>
  <w:style w:type="character" w:styleId="FootnoteReference">
    <w:name w:val="footnote reference"/>
    <w:uiPriority w:val="99"/>
    <w:unhideWhenUsed/>
    <w:rsid w:val="002D4FB6"/>
    <w:rPr>
      <w:vertAlign w:val="superscript"/>
    </w:rPr>
  </w:style>
  <w:style w:type="character" w:customStyle="1" w:styleId="Heading1Char">
    <w:name w:val="Heading 1 Char"/>
    <w:link w:val="Heading1"/>
    <w:uiPriority w:val="9"/>
    <w:rsid w:val="00CC3BDD"/>
    <w:rPr>
      <w:rFonts w:ascii="Calibri" w:eastAsia="Times New Roman" w:hAnsi="Calibri" w:cs="Times New Roman"/>
      <w:b/>
      <w:bCs/>
      <w:color w:val="365F91"/>
      <w:sz w:val="28"/>
      <w:szCs w:val="28"/>
    </w:rPr>
  </w:style>
  <w:style w:type="character" w:customStyle="1" w:styleId="Heading2Char">
    <w:name w:val="Heading 2 Char"/>
    <w:link w:val="Heading2"/>
    <w:uiPriority w:val="9"/>
    <w:rsid w:val="00CC3BDD"/>
    <w:rPr>
      <w:rFonts w:ascii="Calibri" w:eastAsia="Times New Roman" w:hAnsi="Calibri" w:cs="Times New Roman"/>
      <w:b/>
      <w:bCs/>
      <w:color w:val="4F81BD"/>
      <w:sz w:val="26"/>
      <w:szCs w:val="26"/>
    </w:rPr>
  </w:style>
  <w:style w:type="paragraph" w:styleId="Header">
    <w:name w:val="header"/>
    <w:basedOn w:val="Normal"/>
    <w:link w:val="HeaderChar"/>
    <w:uiPriority w:val="99"/>
    <w:semiHidden/>
    <w:unhideWhenUsed/>
    <w:rsid w:val="002F26FB"/>
    <w:pPr>
      <w:tabs>
        <w:tab w:val="center" w:pos="4513"/>
        <w:tab w:val="right" w:pos="9026"/>
      </w:tabs>
    </w:pPr>
  </w:style>
  <w:style w:type="character" w:customStyle="1" w:styleId="HeaderChar">
    <w:name w:val="Header Char"/>
    <w:basedOn w:val="DefaultParagraphFont"/>
    <w:link w:val="Header"/>
    <w:uiPriority w:val="99"/>
    <w:semiHidden/>
    <w:rsid w:val="002F26FB"/>
  </w:style>
  <w:style w:type="paragraph" w:styleId="Footer">
    <w:name w:val="footer"/>
    <w:basedOn w:val="Normal"/>
    <w:link w:val="FooterChar"/>
    <w:uiPriority w:val="99"/>
    <w:unhideWhenUsed/>
    <w:rsid w:val="002F26FB"/>
    <w:pPr>
      <w:tabs>
        <w:tab w:val="center" w:pos="4513"/>
        <w:tab w:val="right" w:pos="9026"/>
      </w:tabs>
    </w:pPr>
  </w:style>
  <w:style w:type="character" w:customStyle="1" w:styleId="FooterChar">
    <w:name w:val="Footer Char"/>
    <w:basedOn w:val="DefaultParagraphFont"/>
    <w:link w:val="Footer"/>
    <w:uiPriority w:val="99"/>
    <w:rsid w:val="002F26FB"/>
  </w:style>
  <w:style w:type="character" w:customStyle="1" w:styleId="Heading3Char">
    <w:name w:val="Heading 3 Char"/>
    <w:link w:val="Heading3"/>
    <w:uiPriority w:val="9"/>
    <w:rsid w:val="00C65B1D"/>
    <w:rPr>
      <w:rFonts w:ascii="Calibri" w:eastAsia="Times New Roman" w:hAnsi="Calibri" w:cs="Times New Roman"/>
      <w:b/>
      <w:bCs/>
      <w:color w:val="4F81BD"/>
    </w:rPr>
  </w:style>
  <w:style w:type="paragraph" w:styleId="NormalWeb">
    <w:name w:val="Normal (Web)"/>
    <w:basedOn w:val="Normal"/>
    <w:uiPriority w:val="99"/>
    <w:unhideWhenUsed/>
    <w:rsid w:val="00533658"/>
    <w:pPr>
      <w:spacing w:before="100" w:beforeAutospacing="1" w:after="100" w:afterAutospacing="1"/>
    </w:pPr>
    <w:rPr>
      <w:rFonts w:ascii="Times New Roman" w:hAnsi="Times New Roman"/>
      <w:lang w:eastAsia="en-GB"/>
    </w:rPr>
  </w:style>
  <w:style w:type="paragraph" w:customStyle="1" w:styleId="Body">
    <w:name w:val="Body"/>
    <w:uiPriority w:val="99"/>
    <w:rsid w:val="001D720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Calibri" w:hAnsi="Helvetica" w:cs="Arial Unicode MS"/>
      <w:color w:val="000000"/>
      <w:sz w:val="22"/>
      <w:szCs w:val="22"/>
    </w:rPr>
  </w:style>
  <w:style w:type="numbering" w:customStyle="1" w:styleId="Bullet">
    <w:name w:val="Bullet"/>
    <w:rsid w:val="001D7202"/>
    <w:pPr>
      <w:numPr>
        <w:numId w:val="3"/>
      </w:numPr>
    </w:pPr>
  </w:style>
  <w:style w:type="character" w:styleId="Strong">
    <w:name w:val="Strong"/>
    <w:uiPriority w:val="22"/>
    <w:qFormat/>
    <w:rsid w:val="00E37F83"/>
    <w:rPr>
      <w:b/>
      <w:bCs/>
    </w:rPr>
  </w:style>
  <w:style w:type="character" w:customStyle="1" w:styleId="apple-converted-space">
    <w:name w:val="apple-converted-space"/>
    <w:basedOn w:val="DefaultParagraphFont"/>
    <w:rsid w:val="00EC6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106275">
      <w:bodyDiv w:val="1"/>
      <w:marLeft w:val="0"/>
      <w:marRight w:val="0"/>
      <w:marTop w:val="0"/>
      <w:marBottom w:val="0"/>
      <w:divBdr>
        <w:top w:val="none" w:sz="0" w:space="0" w:color="auto"/>
        <w:left w:val="none" w:sz="0" w:space="0" w:color="auto"/>
        <w:bottom w:val="none" w:sz="0" w:space="0" w:color="auto"/>
        <w:right w:val="none" w:sz="0" w:space="0" w:color="auto"/>
      </w:divBdr>
    </w:div>
    <w:div w:id="1897423640">
      <w:bodyDiv w:val="1"/>
      <w:marLeft w:val="0"/>
      <w:marRight w:val="0"/>
      <w:marTop w:val="0"/>
      <w:marBottom w:val="0"/>
      <w:divBdr>
        <w:top w:val="none" w:sz="0" w:space="0" w:color="auto"/>
        <w:left w:val="none" w:sz="0" w:space="0" w:color="auto"/>
        <w:bottom w:val="none" w:sz="0" w:space="0" w:color="auto"/>
        <w:right w:val="none" w:sz="0" w:space="0" w:color="auto"/>
      </w:divBdr>
      <w:divsChild>
        <w:div w:id="1689911388">
          <w:marLeft w:val="0"/>
          <w:marRight w:val="0"/>
          <w:marTop w:val="0"/>
          <w:marBottom w:val="0"/>
          <w:divBdr>
            <w:top w:val="none" w:sz="0" w:space="0" w:color="auto"/>
            <w:left w:val="none" w:sz="0" w:space="0" w:color="auto"/>
            <w:bottom w:val="none" w:sz="0" w:space="0" w:color="auto"/>
            <w:right w:val="none" w:sz="0" w:space="0" w:color="auto"/>
          </w:divBdr>
        </w:div>
        <w:div w:id="1592203542">
          <w:marLeft w:val="0"/>
          <w:marRight w:val="0"/>
          <w:marTop w:val="0"/>
          <w:marBottom w:val="0"/>
          <w:divBdr>
            <w:top w:val="none" w:sz="0" w:space="0" w:color="auto"/>
            <w:left w:val="none" w:sz="0" w:space="0" w:color="auto"/>
            <w:bottom w:val="none" w:sz="0" w:space="0" w:color="auto"/>
            <w:right w:val="none" w:sz="0" w:space="0" w:color="auto"/>
          </w:divBdr>
        </w:div>
        <w:div w:id="1850947578">
          <w:marLeft w:val="0"/>
          <w:marRight w:val="0"/>
          <w:marTop w:val="0"/>
          <w:marBottom w:val="0"/>
          <w:divBdr>
            <w:top w:val="none" w:sz="0" w:space="0" w:color="auto"/>
            <w:left w:val="none" w:sz="0" w:space="0" w:color="auto"/>
            <w:bottom w:val="none" w:sz="0" w:space="0" w:color="auto"/>
            <w:right w:val="none" w:sz="0" w:space="0" w:color="auto"/>
          </w:divBdr>
        </w:div>
        <w:div w:id="196049504">
          <w:marLeft w:val="0"/>
          <w:marRight w:val="0"/>
          <w:marTop w:val="0"/>
          <w:marBottom w:val="0"/>
          <w:divBdr>
            <w:top w:val="none" w:sz="0" w:space="0" w:color="auto"/>
            <w:left w:val="none" w:sz="0" w:space="0" w:color="auto"/>
            <w:bottom w:val="none" w:sz="0" w:space="0" w:color="auto"/>
            <w:right w:val="none" w:sz="0" w:space="0" w:color="auto"/>
          </w:divBdr>
        </w:div>
        <w:div w:id="1548107846">
          <w:marLeft w:val="0"/>
          <w:marRight w:val="0"/>
          <w:marTop w:val="0"/>
          <w:marBottom w:val="0"/>
          <w:divBdr>
            <w:top w:val="none" w:sz="0" w:space="0" w:color="auto"/>
            <w:left w:val="none" w:sz="0" w:space="0" w:color="auto"/>
            <w:bottom w:val="none" w:sz="0" w:space="0" w:color="auto"/>
            <w:right w:val="none" w:sz="0" w:space="0" w:color="auto"/>
          </w:divBdr>
        </w:div>
        <w:div w:id="1196036872">
          <w:marLeft w:val="0"/>
          <w:marRight w:val="0"/>
          <w:marTop w:val="0"/>
          <w:marBottom w:val="0"/>
          <w:divBdr>
            <w:top w:val="none" w:sz="0" w:space="0" w:color="auto"/>
            <w:left w:val="none" w:sz="0" w:space="0" w:color="auto"/>
            <w:bottom w:val="none" w:sz="0" w:space="0" w:color="auto"/>
            <w:right w:val="none" w:sz="0" w:space="0" w:color="auto"/>
          </w:divBdr>
        </w:div>
        <w:div w:id="469592145">
          <w:marLeft w:val="0"/>
          <w:marRight w:val="0"/>
          <w:marTop w:val="0"/>
          <w:marBottom w:val="0"/>
          <w:divBdr>
            <w:top w:val="none" w:sz="0" w:space="0" w:color="auto"/>
            <w:left w:val="none" w:sz="0" w:space="0" w:color="auto"/>
            <w:bottom w:val="none" w:sz="0" w:space="0" w:color="auto"/>
            <w:right w:val="none" w:sz="0" w:space="0" w:color="auto"/>
          </w:divBdr>
        </w:div>
        <w:div w:id="516699145">
          <w:marLeft w:val="0"/>
          <w:marRight w:val="0"/>
          <w:marTop w:val="0"/>
          <w:marBottom w:val="0"/>
          <w:divBdr>
            <w:top w:val="none" w:sz="0" w:space="0" w:color="auto"/>
            <w:left w:val="none" w:sz="0" w:space="0" w:color="auto"/>
            <w:bottom w:val="none" w:sz="0" w:space="0" w:color="auto"/>
            <w:right w:val="none" w:sz="0" w:space="0" w:color="auto"/>
          </w:divBdr>
        </w:div>
        <w:div w:id="1618102988">
          <w:marLeft w:val="0"/>
          <w:marRight w:val="0"/>
          <w:marTop w:val="0"/>
          <w:marBottom w:val="0"/>
          <w:divBdr>
            <w:top w:val="none" w:sz="0" w:space="0" w:color="auto"/>
            <w:left w:val="none" w:sz="0" w:space="0" w:color="auto"/>
            <w:bottom w:val="none" w:sz="0" w:space="0" w:color="auto"/>
            <w:right w:val="none" w:sz="0" w:space="0" w:color="auto"/>
          </w:divBdr>
        </w:div>
        <w:div w:id="121270597">
          <w:marLeft w:val="0"/>
          <w:marRight w:val="0"/>
          <w:marTop w:val="0"/>
          <w:marBottom w:val="0"/>
          <w:divBdr>
            <w:top w:val="none" w:sz="0" w:space="0" w:color="auto"/>
            <w:left w:val="none" w:sz="0" w:space="0" w:color="auto"/>
            <w:bottom w:val="none" w:sz="0" w:space="0" w:color="auto"/>
            <w:right w:val="none" w:sz="0" w:space="0" w:color="auto"/>
          </w:divBdr>
        </w:div>
        <w:div w:id="34421082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baberghmidsuffolk.jdi-consult.net/documents/pdfs_4/bmsdc_jlp_consultation_document_(aug_17)_-_appendices_3_and_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00EE5-A1E9-9F4F-A4C1-764E325FA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2427</Words>
  <Characters>13836</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Brennand</dc:creator>
  <cp:lastModifiedBy>P P</cp:lastModifiedBy>
  <cp:revision>2</cp:revision>
  <dcterms:created xsi:type="dcterms:W3CDTF">2017-11-04T22:56:00Z</dcterms:created>
  <dcterms:modified xsi:type="dcterms:W3CDTF">2017-11-04T22:56:00Z</dcterms:modified>
</cp:coreProperties>
</file>