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52ADA" w14:textId="6DBA001B" w:rsidR="004213E9" w:rsidRDefault="004213E9" w:rsidP="004213E9">
      <w:pPr>
        <w:pStyle w:val="NormalWeb"/>
        <w:spacing w:before="0" w:beforeAutospacing="0"/>
        <w:jc w:val="center"/>
        <w:rPr>
          <w:rStyle w:val="Strong"/>
          <w:rFonts w:ascii="Arial" w:hAnsi="Arial" w:cs="Arial"/>
          <w:color w:val="000000"/>
          <w:sz w:val="32"/>
          <w:szCs w:val="32"/>
        </w:rPr>
      </w:pPr>
      <w:bookmarkStart w:id="0" w:name="_GoBack"/>
      <w:bookmarkEnd w:id="0"/>
      <w:r w:rsidRPr="004213E9">
        <w:rPr>
          <w:rStyle w:val="Strong"/>
          <w:rFonts w:ascii="Arial" w:hAnsi="Arial" w:cs="Arial"/>
          <w:color w:val="000000"/>
          <w:sz w:val="32"/>
          <w:szCs w:val="32"/>
        </w:rPr>
        <w:t xml:space="preserve">BMSDC JLP Consultation Advice </w:t>
      </w:r>
      <w:r w:rsidRPr="004213E9">
        <w:rPr>
          <w:rStyle w:val="Strong"/>
          <w:rFonts w:ascii="Arial" w:hAnsi="Arial" w:cs="Arial"/>
          <w:color w:val="000000"/>
          <w:sz w:val="32"/>
          <w:szCs w:val="32"/>
        </w:rPr>
        <w:t>Q26 – Q28</w:t>
      </w:r>
    </w:p>
    <w:p w14:paraId="15A186D1" w14:textId="13A2FA8E" w:rsidR="005E7900" w:rsidRPr="004213E9" w:rsidRDefault="004213E9" w:rsidP="004213E9">
      <w:pPr>
        <w:pStyle w:val="NormalWeb"/>
        <w:spacing w:before="0" w:beforeAutospacing="0"/>
        <w:jc w:val="center"/>
        <w:rPr>
          <w:rStyle w:val="Strong"/>
          <w:rFonts w:ascii="Arial" w:hAnsi="Arial" w:cs="Arial"/>
          <w:color w:val="000000"/>
          <w:sz w:val="32"/>
          <w:szCs w:val="32"/>
        </w:rPr>
      </w:pPr>
      <w:r>
        <w:rPr>
          <w:noProof/>
        </w:rPr>
        <mc:AlternateContent>
          <mc:Choice Requires="wps">
            <w:drawing>
              <wp:anchor distT="0" distB="0" distL="114300" distR="114300" simplePos="0" relativeHeight="251659264" behindDoc="0" locked="0" layoutInCell="1" allowOverlap="1" wp14:anchorId="08B80489" wp14:editId="13137D48">
                <wp:simplePos x="0" y="0"/>
                <wp:positionH relativeFrom="column">
                  <wp:posOffset>-65405</wp:posOffset>
                </wp:positionH>
                <wp:positionV relativeFrom="paragraph">
                  <wp:posOffset>387350</wp:posOffset>
                </wp:positionV>
                <wp:extent cx="5295900" cy="607695"/>
                <wp:effectExtent l="0" t="0" r="38100" b="27305"/>
                <wp:wrapSquare wrapText="bothSides"/>
                <wp:docPr id="1" name="Text Box 1"/>
                <wp:cNvGraphicFramePr/>
                <a:graphic xmlns:a="http://schemas.openxmlformats.org/drawingml/2006/main">
                  <a:graphicData uri="http://schemas.microsoft.com/office/word/2010/wordprocessingShape">
                    <wps:wsp>
                      <wps:cNvSpPr txBox="1"/>
                      <wps:spPr>
                        <a:xfrm>
                          <a:off x="0" y="0"/>
                          <a:ext cx="5295900" cy="607695"/>
                        </a:xfrm>
                        <a:prstGeom prst="rect">
                          <a:avLst/>
                        </a:prstGeom>
                        <a:noFill/>
                        <a:ln w="25400">
                          <a:solidFill>
                            <a:schemeClr val="accent1"/>
                          </a:solidFill>
                        </a:ln>
                        <a:effectLst/>
                      </wps:spPr>
                      <wps:txbx>
                        <w:txbxContent>
                          <w:p w14:paraId="5651E9AA" w14:textId="77777777" w:rsidR="005E7900" w:rsidRDefault="005E7900" w:rsidP="005E7900">
                            <w:pPr>
                              <w:rPr>
                                <w:rStyle w:val="apple-converted-space"/>
                                <w:rFonts w:asciiTheme="minorHAnsi" w:hAnsiTheme="minorHAnsi"/>
                                <w:color w:val="000000"/>
                                <w:sz w:val="22"/>
                                <w:szCs w:val="22"/>
                              </w:rPr>
                            </w:pPr>
                            <w:r>
                              <w:rPr>
                                <w:rStyle w:val="apple-converted-space"/>
                                <w:rFonts w:asciiTheme="minorHAnsi" w:hAnsiTheme="minorHAnsi"/>
                                <w:color w:val="000000"/>
                                <w:sz w:val="22"/>
                                <w:szCs w:val="22"/>
                              </w:rPr>
                              <w:t xml:space="preserve">This document is the copyright of Sproughton Parish Council and the members of the Working party under SPC who contributed to it. Use of this document is subject to approval which may be assumed if the document has been forwarded to you by SPC. </w:t>
                            </w:r>
                          </w:p>
                          <w:p w14:paraId="1F7E13A6" w14:textId="77777777" w:rsidR="005E7900" w:rsidRPr="00372C84" w:rsidRDefault="005E7900" w:rsidP="005E7900">
                            <w:pPr>
                              <w:rPr>
                                <w:rFonts w:ascii="Calibri" w:hAnsi="Calibri"/>
                                <w:b/>
                                <w:u w:val="single"/>
                                <w:lang w:val="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B80489" id="_x0000_t202" coordsize="21600,21600" o:spt="202" path="m0,0l0,21600,21600,21600,21600,0xe">
                <v:stroke joinstyle="miter"/>
                <v:path gradientshapeok="t" o:connecttype="rect"/>
              </v:shapetype>
              <v:shape id="Text Box 1" o:spid="_x0000_s1026" type="#_x0000_t202" style="position:absolute;left:0;text-align:left;margin-left:-5.15pt;margin-top:30.5pt;width:417pt;height:47.8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" filled="f" strokecolor="#4f81bd [3204]" strokeweight="2pt">
                <v:textbox>
                  <w:txbxContent>
                    <w:p w14:paraId="5651E9AA" w14:textId="77777777" w:rsidR="005E7900" w:rsidRDefault="005E7900" w:rsidP="005E7900">
                      <w:pPr>
                        <w:rPr>
                          <w:rStyle w:val="apple-converted-space"/>
                          <w:rFonts w:asciiTheme="minorHAnsi" w:hAnsiTheme="minorHAnsi"/>
                          <w:color w:val="000000"/>
                          <w:sz w:val="22"/>
                          <w:szCs w:val="22"/>
                        </w:rPr>
                      </w:pPr>
                      <w:r>
                        <w:rPr>
                          <w:rStyle w:val="apple-converted-space"/>
                          <w:rFonts w:asciiTheme="minorHAnsi" w:hAnsiTheme="minorHAnsi"/>
                          <w:color w:val="000000"/>
                          <w:sz w:val="22"/>
                          <w:szCs w:val="22"/>
                        </w:rPr>
                        <w:t xml:space="preserve">This document is the copyright of Sproughton Parish Council and the members of the Working party under SPC who contributed to it. Use of this document is subject to approval which may be assumed if the document has been forwarded to you by SPC. </w:t>
                      </w:r>
                    </w:p>
                    <w:p w14:paraId="1F7E13A6" w14:textId="77777777" w:rsidR="005E7900" w:rsidRPr="00372C84" w:rsidRDefault="005E7900" w:rsidP="005E7900">
                      <w:pPr>
                        <w:rPr>
                          <w:rFonts w:ascii="Calibri" w:hAnsi="Calibri"/>
                          <w:b/>
                          <w:u w:val="single"/>
                          <w:lang w:val="en-US"/>
                        </w:rPr>
                      </w:pPr>
                    </w:p>
                  </w:txbxContent>
                </v:textbox>
                <w10:wrap type="square"/>
              </v:shape>
            </w:pict>
          </mc:Fallback>
        </mc:AlternateContent>
      </w:r>
      <w:r w:rsidRPr="004213E9">
        <w:rPr>
          <w:rStyle w:val="Strong"/>
          <w:rFonts w:ascii="Arial" w:hAnsi="Arial" w:cs="Arial"/>
          <w:color w:val="000000"/>
          <w:sz w:val="32"/>
          <w:szCs w:val="32"/>
        </w:rPr>
        <w:t xml:space="preserve">Rural </w:t>
      </w:r>
      <w:r w:rsidRPr="004213E9">
        <w:rPr>
          <w:rStyle w:val="Strong"/>
          <w:rFonts w:ascii="Arial" w:hAnsi="Arial" w:cs="Arial"/>
          <w:color w:val="000000"/>
          <w:sz w:val="32"/>
          <w:szCs w:val="32"/>
        </w:rPr>
        <w:t>Growth</w:t>
      </w:r>
    </w:p>
    <w:p w14:paraId="07603494" w14:textId="43A40FB6" w:rsidR="004213E9" w:rsidRPr="004213E9" w:rsidRDefault="00855D19" w:rsidP="00855D19">
      <w:pPr>
        <w:pStyle w:val="NormalWeb"/>
        <w:spacing w:before="0" w:beforeAutospacing="0"/>
        <w:rPr>
          <w:rFonts w:ascii="Arial" w:hAnsi="Arial" w:cs="Arial"/>
          <w:b/>
          <w:bCs/>
          <w:color w:val="000000"/>
          <w:sz w:val="26"/>
          <w:szCs w:val="26"/>
        </w:rPr>
      </w:pPr>
      <w:r>
        <w:rPr>
          <w:rStyle w:val="Strong"/>
          <w:rFonts w:ascii="Arial" w:hAnsi="Arial" w:cs="Arial"/>
          <w:color w:val="000000"/>
          <w:sz w:val="26"/>
          <w:szCs w:val="26"/>
        </w:rPr>
        <w:t>Rural growth and development</w:t>
      </w:r>
      <w:r w:rsidR="005E7900">
        <w:rPr>
          <w:rStyle w:val="Strong"/>
          <w:rFonts w:ascii="Arial" w:hAnsi="Arial" w:cs="Arial"/>
          <w:color w:val="000000"/>
          <w:sz w:val="26"/>
          <w:szCs w:val="26"/>
        </w:rPr>
        <w:t xml:space="preserve"> Q26 – Q28</w:t>
      </w:r>
    </w:p>
    <w:p w14:paraId="0743D981" w14:textId="77777777" w:rsidR="00855D19" w:rsidRDefault="00855D19" w:rsidP="00855D19">
      <w:pPr>
        <w:pStyle w:val="NormalWeb"/>
        <w:spacing w:before="0" w:beforeAutospacing="0"/>
        <w:rPr>
          <w:rFonts w:ascii="Arial" w:hAnsi="Arial" w:cs="Arial"/>
          <w:color w:val="000000"/>
          <w:sz w:val="26"/>
          <w:szCs w:val="26"/>
        </w:rPr>
      </w:pPr>
      <w:r>
        <w:rPr>
          <w:rStyle w:val="Strong"/>
          <w:rFonts w:ascii="Arial" w:hAnsi="Arial" w:cs="Arial"/>
          <w:color w:val="000000"/>
          <w:sz w:val="26"/>
          <w:szCs w:val="26"/>
        </w:rPr>
        <w:t>Objective - Delivering growth, services and facilities in rural towns and villages.</w:t>
      </w:r>
    </w:p>
    <w:p w14:paraId="3472EC2F" w14:textId="77777777" w:rsidR="005E7900" w:rsidRDefault="00855D19" w:rsidP="005E7900">
      <w:pPr>
        <w:pStyle w:val="ListParagraph"/>
        <w:numPr>
          <w:ilvl w:val="0"/>
          <w:numId w:val="52"/>
        </w:numPr>
      </w:pPr>
      <w:r>
        <w:t>Sustainable development: at the heart of planning? This is not a recommendation to build but to build wisely. There has to be a realistic prospect that houses are needed and suitable for a given location</w:t>
      </w:r>
    </w:p>
    <w:p w14:paraId="75BFD81B" w14:textId="5EF91D75" w:rsidR="005E7900" w:rsidRDefault="005E7900" w:rsidP="005E7900">
      <w:pPr>
        <w:pStyle w:val="ListParagraph"/>
        <w:numPr>
          <w:ilvl w:val="0"/>
          <w:numId w:val="52"/>
        </w:numPr>
      </w:pPr>
      <w:r>
        <w:t xml:space="preserve"> I</w:t>
      </w:r>
      <w:r w:rsidR="00855D19">
        <w:t xml:space="preserve">t would appear from the surveys done that Rural housing is needed primarily by the expanding local resident population, immigration from other council areas either retired or willing to endure a long commute and workers brought in by commercial opportunities. </w:t>
      </w:r>
    </w:p>
    <w:p w14:paraId="477EBC64" w14:textId="70CB639F" w:rsidR="0091385E" w:rsidRDefault="0091385E" w:rsidP="005E7900">
      <w:pPr>
        <w:pStyle w:val="ListParagraph"/>
        <w:numPr>
          <w:ilvl w:val="0"/>
          <w:numId w:val="52"/>
        </w:numPr>
      </w:pPr>
      <w:r>
        <w:t>We have a generation of young people</w:t>
      </w:r>
      <w:r w:rsidR="00855D19">
        <w:t xml:space="preserve"> looking for affordable properties. </w:t>
      </w:r>
    </w:p>
    <w:p w14:paraId="45B9C9EA" w14:textId="77777777" w:rsidR="0091385E" w:rsidRDefault="00855D19" w:rsidP="005E7900">
      <w:pPr>
        <w:pStyle w:val="ListParagraph"/>
        <w:numPr>
          <w:ilvl w:val="0"/>
          <w:numId w:val="52"/>
        </w:numPr>
      </w:pPr>
      <w:r>
        <w:t xml:space="preserve">The immigration relies on other councils failing to attract/retain residents and suffering a loss at our gain. </w:t>
      </w:r>
    </w:p>
    <w:p w14:paraId="78FF5935" w14:textId="77777777" w:rsidR="0091385E" w:rsidRDefault="00855D19" w:rsidP="005E7900">
      <w:pPr>
        <w:pStyle w:val="ListParagraph"/>
        <w:numPr>
          <w:ilvl w:val="0"/>
          <w:numId w:val="52"/>
        </w:numPr>
      </w:pPr>
      <w:r>
        <w:t xml:space="preserve">Brexit is a realistic factor to also reduce this movement. </w:t>
      </w:r>
    </w:p>
    <w:p w14:paraId="50FBEFC5" w14:textId="2E50C7F7" w:rsidR="00855D19" w:rsidRDefault="00855D19" w:rsidP="005E7900">
      <w:pPr>
        <w:pStyle w:val="ListParagraph"/>
        <w:numPr>
          <w:ilvl w:val="0"/>
          <w:numId w:val="52"/>
        </w:numPr>
      </w:pPr>
      <w:r>
        <w:t xml:space="preserve">And </w:t>
      </w:r>
      <w:proofErr w:type="gramStart"/>
      <w:r>
        <w:t>finally</w:t>
      </w:r>
      <w:proofErr w:type="gramEnd"/>
      <w:r>
        <w:t xml:space="preserve"> the employment commercial bonanza anti</w:t>
      </w:r>
      <w:r w:rsidR="0091385E">
        <w:t>cipated by BDC is dependent on commercial</w:t>
      </w:r>
      <w:r>
        <w:t xml:space="preserve"> migration from other councils.  ‘Build it and they will come’ from ‘Field of Dreams’ is a fair representation of my thoughts</w:t>
      </w:r>
      <w:r w:rsidR="009C5C9F">
        <w:t xml:space="preserve"> on the optimism in this JLP,</w:t>
      </w:r>
      <w:r>
        <w:t xml:space="preserve"> in the previous chapter it actually suggests an element of optimism.</w:t>
      </w:r>
    </w:p>
    <w:p w14:paraId="6C2A4476" w14:textId="77777777" w:rsidR="00855D19" w:rsidRDefault="00855D19" w:rsidP="005E7900">
      <w:pPr>
        <w:pStyle w:val="ListParagraph"/>
        <w:numPr>
          <w:ilvl w:val="0"/>
          <w:numId w:val="52"/>
        </w:numPr>
      </w:pPr>
      <w:r>
        <w:t>It is also interesting that small and individual developments which complement the county character have come forward successfully whereas the larger strategic site’s drag on. This is surely an indication that individual development is for need, and therefore gets done. Whereas national developers build for profit and will hold off until they feel they can get the maximum return with no consideration for need.</w:t>
      </w:r>
    </w:p>
    <w:p w14:paraId="55C0776C" w14:textId="24FE84AB" w:rsidR="00855D19" w:rsidRDefault="00855D19" w:rsidP="005E7900">
      <w:pPr>
        <w:pStyle w:val="ListParagraph"/>
        <w:numPr>
          <w:ilvl w:val="0"/>
          <w:numId w:val="52"/>
        </w:numPr>
      </w:pPr>
      <w:r>
        <w:t>Perhaps a consideration to be made overall in this JLP is a limit on development at a level that does not dr</w:t>
      </w:r>
      <w:r w:rsidR="00826272">
        <w:t>amatically change any community.</w:t>
      </w:r>
    </w:p>
    <w:p w14:paraId="53B24C04" w14:textId="77777777" w:rsidR="00855D19" w:rsidRDefault="00855D19" w:rsidP="00855D19"/>
    <w:p w14:paraId="7A1B10DD" w14:textId="77777777" w:rsidR="00855D19" w:rsidRDefault="00855D19" w:rsidP="00F07B09">
      <w:pPr>
        <w:rPr>
          <w:rFonts w:ascii="Arial" w:hAnsi="Arial" w:cs="Arial"/>
          <w:b/>
          <w:bCs/>
        </w:rPr>
      </w:pPr>
      <w:r w:rsidRPr="00F07B09">
        <w:rPr>
          <w:rFonts w:ascii="Arial" w:hAnsi="Arial" w:cs="Arial"/>
          <w:b/>
          <w:bCs/>
        </w:rPr>
        <w:t>Options Rural growth</w:t>
      </w:r>
    </w:p>
    <w:p w14:paraId="6C1424AC" w14:textId="77777777" w:rsidR="0091385E" w:rsidRPr="00F07B09" w:rsidRDefault="0091385E" w:rsidP="00F07B09">
      <w:pPr>
        <w:rPr>
          <w:rFonts w:ascii="Arial" w:hAnsi="Arial" w:cs="Arial"/>
          <w:b/>
          <w:bCs/>
        </w:rPr>
      </w:pPr>
    </w:p>
    <w:p w14:paraId="7B62DF33" w14:textId="77777777" w:rsidR="00855D19" w:rsidRPr="00F07B09" w:rsidRDefault="00855D19" w:rsidP="00F07B09">
      <w:pPr>
        <w:rPr>
          <w:rFonts w:ascii="Arial" w:hAnsi="Arial" w:cs="Arial"/>
          <w:b/>
          <w:bCs/>
        </w:rPr>
      </w:pPr>
      <w:r w:rsidRPr="00F07B09">
        <w:rPr>
          <w:rFonts w:ascii="Arial" w:hAnsi="Arial" w:cs="Arial"/>
          <w:b/>
          <w:bCs/>
          <w:highlight w:val="green"/>
        </w:rPr>
        <w:t>Option RG1 – A Policy Criteria based approach</w:t>
      </w:r>
    </w:p>
    <w:p w14:paraId="1B199D8B" w14:textId="77777777" w:rsidR="00855D19" w:rsidRPr="00F07B09" w:rsidRDefault="00855D19" w:rsidP="00F07B09">
      <w:pPr>
        <w:rPr>
          <w:rFonts w:ascii="Arial" w:hAnsi="Arial" w:cs="Arial"/>
          <w:b/>
          <w:bCs/>
        </w:rPr>
      </w:pPr>
      <w:r w:rsidRPr="00F07B09">
        <w:rPr>
          <w:rFonts w:ascii="Arial" w:hAnsi="Arial" w:cs="Arial"/>
          <w:b/>
          <w:bCs/>
          <w:highlight w:val="green"/>
        </w:rPr>
        <w:t xml:space="preserve">Continuation of the </w:t>
      </w:r>
      <w:proofErr w:type="spellStart"/>
      <w:r w:rsidRPr="00F07B09">
        <w:rPr>
          <w:rFonts w:ascii="Arial" w:hAnsi="Arial" w:cs="Arial"/>
          <w:b/>
          <w:bCs/>
          <w:highlight w:val="green"/>
        </w:rPr>
        <w:t>Babergh</w:t>
      </w:r>
      <w:proofErr w:type="spellEnd"/>
      <w:r w:rsidRPr="00F07B09">
        <w:rPr>
          <w:rFonts w:ascii="Arial" w:hAnsi="Arial" w:cs="Arial"/>
          <w:b/>
          <w:bCs/>
          <w:highlight w:val="green"/>
        </w:rPr>
        <w:t xml:space="preserve"> Core Strategy CS11 Policy Approach using criteria based policy to assess each case on its individual merits;</w:t>
      </w:r>
    </w:p>
    <w:p w14:paraId="027FF844" w14:textId="77777777" w:rsidR="00F07B09" w:rsidRDefault="00F07B09" w:rsidP="00855D19"/>
    <w:p w14:paraId="0263FDD5" w14:textId="77777777" w:rsidR="00F07B09" w:rsidRDefault="00855D19" w:rsidP="0091385E">
      <w:pPr>
        <w:pStyle w:val="ListParagraph"/>
        <w:numPr>
          <w:ilvl w:val="0"/>
          <w:numId w:val="53"/>
        </w:numPr>
      </w:pPr>
      <w:r>
        <w:t xml:space="preserve">The present policy is too restrictive in that what appears to be perfectly acceptable infills and small extensions to village boarders which would complement their character without oppressive change have been blocked by planning policies when large estate developments that would </w:t>
      </w:r>
      <w:r>
        <w:lastRenderedPageBreak/>
        <w:t xml:space="preserve">be oppressive and change the character and local community have been promoted. </w:t>
      </w:r>
    </w:p>
    <w:p w14:paraId="40BD9445" w14:textId="29915432" w:rsidR="00855D19" w:rsidRDefault="00550DFD" w:rsidP="0091385E">
      <w:pPr>
        <w:pStyle w:val="ListParagraph"/>
        <w:numPr>
          <w:ilvl w:val="0"/>
          <w:numId w:val="53"/>
        </w:numPr>
      </w:pPr>
      <w:r>
        <w:t xml:space="preserve">Case by Case approach might be </w:t>
      </w:r>
      <w:r w:rsidR="00943F32">
        <w:t>appropriate but only if the bias is towards small or individual development.</w:t>
      </w:r>
      <w:r w:rsidR="00855D19">
        <w:t xml:space="preserve">      </w:t>
      </w:r>
    </w:p>
    <w:p w14:paraId="43EDEC70" w14:textId="77777777" w:rsidR="00855D19" w:rsidRDefault="00855D19" w:rsidP="00855D19"/>
    <w:p w14:paraId="19946892" w14:textId="77777777" w:rsidR="00855D19" w:rsidRPr="00F07B09" w:rsidRDefault="00855D19" w:rsidP="00F07B09">
      <w:pPr>
        <w:rPr>
          <w:rFonts w:ascii="Arial" w:hAnsi="Arial" w:cs="Arial"/>
          <w:b/>
          <w:bCs/>
          <w:highlight w:val="green"/>
        </w:rPr>
      </w:pPr>
      <w:r w:rsidRPr="00F07B09">
        <w:rPr>
          <w:rFonts w:ascii="Arial" w:hAnsi="Arial" w:cs="Arial"/>
          <w:b/>
          <w:bCs/>
          <w:highlight w:val="green"/>
        </w:rPr>
        <w:t>Option RG2 – Allocations with flexibility for small scale infill.</w:t>
      </w:r>
    </w:p>
    <w:p w14:paraId="6D7C6162" w14:textId="77777777" w:rsidR="00855D19" w:rsidRPr="00F07B09" w:rsidRDefault="00855D19" w:rsidP="00F07B09">
      <w:pPr>
        <w:rPr>
          <w:rFonts w:ascii="Arial" w:hAnsi="Arial" w:cs="Arial"/>
          <w:b/>
          <w:bCs/>
        </w:rPr>
      </w:pPr>
      <w:r w:rsidRPr="00F07B09">
        <w:rPr>
          <w:rFonts w:ascii="Arial" w:hAnsi="Arial" w:cs="Arial"/>
          <w:b/>
          <w:bCs/>
          <w:highlight w:val="green"/>
        </w:rPr>
        <w:t>Allocate sites in towns and core villages to provide certainty on the principle and potential scale of large development. For hinterland villages review the current defined boundaries and have criteria based approach to enable proportionate development in hinterland villages and infill development in hamlets and clusters of 10 or more dwellings.</w:t>
      </w:r>
    </w:p>
    <w:p w14:paraId="6E0475EB" w14:textId="77777777" w:rsidR="00F07B09" w:rsidRDefault="00F07B09" w:rsidP="00855D19"/>
    <w:p w14:paraId="68859117" w14:textId="77777777" w:rsidR="00943F32" w:rsidRDefault="00855D19" w:rsidP="00943F32">
      <w:pPr>
        <w:pStyle w:val="ListParagraph"/>
        <w:numPr>
          <w:ilvl w:val="0"/>
          <w:numId w:val="54"/>
        </w:numPr>
      </w:pPr>
      <w:r w:rsidRPr="00821C80">
        <w:t xml:space="preserve">Proportionality is key here, </w:t>
      </w:r>
      <w:r w:rsidR="00A34755">
        <w:t>The JLP proposes a 9% Housing need over 20 years</w:t>
      </w:r>
    </w:p>
    <w:p w14:paraId="46AB627E" w14:textId="77777777" w:rsidR="00943F32" w:rsidRDefault="00943F32" w:rsidP="00943F32">
      <w:pPr>
        <w:pStyle w:val="ListParagraph"/>
        <w:numPr>
          <w:ilvl w:val="0"/>
          <w:numId w:val="54"/>
        </w:numPr>
      </w:pPr>
      <w:r>
        <w:t>A</w:t>
      </w:r>
      <w:r w:rsidR="00A34755">
        <w:t xml:space="preserve"> limit on development per Parish would allow for variations in need without being unfairly excessive in any one area. </w:t>
      </w:r>
    </w:p>
    <w:p w14:paraId="7BC389FF" w14:textId="1622A0AD" w:rsidR="00943F32" w:rsidRDefault="00943F32" w:rsidP="00943F32">
      <w:pPr>
        <w:pStyle w:val="ListParagraph"/>
        <w:numPr>
          <w:ilvl w:val="0"/>
          <w:numId w:val="54"/>
        </w:numPr>
      </w:pPr>
      <w:r>
        <w:t>Limiting to 10 houses in a group is perhaps over restrictive unless such a restriction was loosely based where an area has scattered housing.</w:t>
      </w:r>
      <w:r w:rsidR="00855D19" w:rsidRPr="00821C80">
        <w:t xml:space="preserve"> </w:t>
      </w:r>
    </w:p>
    <w:p w14:paraId="6911673A" w14:textId="4C17C347" w:rsidR="00855D19" w:rsidRDefault="00943F32" w:rsidP="00943F32">
      <w:pPr>
        <w:pStyle w:val="ListParagraph"/>
        <w:numPr>
          <w:ilvl w:val="0"/>
          <w:numId w:val="54"/>
        </w:numPr>
      </w:pPr>
      <w:r>
        <w:t xml:space="preserve">Parish Councils can </w:t>
      </w:r>
      <w:r w:rsidR="00855D19">
        <w:t xml:space="preserve">identify the best areas to build in their parish and perhaps the facilities they need most for consideration within the 106 assignments. </w:t>
      </w:r>
    </w:p>
    <w:p w14:paraId="4A7B2781" w14:textId="77777777" w:rsidR="00A34755" w:rsidRPr="00A34755" w:rsidRDefault="00A34755" w:rsidP="00A34755"/>
    <w:p w14:paraId="5BB20B56" w14:textId="77777777" w:rsidR="00855D19" w:rsidRPr="00A3352C" w:rsidRDefault="00855D19" w:rsidP="00A3352C">
      <w:pPr>
        <w:rPr>
          <w:rFonts w:ascii="Arial" w:hAnsi="Arial" w:cs="Arial"/>
          <w:b/>
          <w:bCs/>
        </w:rPr>
      </w:pPr>
      <w:r w:rsidRPr="00A3352C">
        <w:rPr>
          <w:rFonts w:ascii="Arial" w:hAnsi="Arial" w:cs="Arial"/>
          <w:b/>
          <w:bCs/>
        </w:rPr>
        <w:t>Options – Hamlets</w:t>
      </w:r>
    </w:p>
    <w:p w14:paraId="5869D854" w14:textId="77777777" w:rsidR="00855D19" w:rsidRDefault="00855D19" w:rsidP="00855D19"/>
    <w:p w14:paraId="6F9CF28B" w14:textId="77777777" w:rsidR="00855D19" w:rsidRPr="00A3352C" w:rsidRDefault="00855D19" w:rsidP="00A3352C">
      <w:pPr>
        <w:rPr>
          <w:rFonts w:ascii="Arial" w:hAnsi="Arial" w:cs="Arial"/>
          <w:b/>
          <w:bCs/>
        </w:rPr>
      </w:pPr>
      <w:r w:rsidRPr="00A3352C">
        <w:rPr>
          <w:rFonts w:ascii="Arial" w:hAnsi="Arial" w:cs="Arial"/>
          <w:b/>
          <w:bCs/>
          <w:highlight w:val="green"/>
        </w:rPr>
        <w:t>Option HG1 – continuation of the current approach which would classify hamlets as open countryside in the settlement hierarchy;</w:t>
      </w:r>
    </w:p>
    <w:p w14:paraId="0F914587" w14:textId="77777777" w:rsidR="00A3352C" w:rsidRDefault="00A3352C" w:rsidP="00855D19"/>
    <w:p w14:paraId="528351FF" w14:textId="77777777" w:rsidR="00943F32" w:rsidRDefault="00A34755" w:rsidP="00943F32">
      <w:pPr>
        <w:pStyle w:val="ListParagraph"/>
        <w:numPr>
          <w:ilvl w:val="0"/>
          <w:numId w:val="55"/>
        </w:numPr>
      </w:pPr>
      <w:r>
        <w:t xml:space="preserve">Some limited growth would appear appropriate, even desirable where </w:t>
      </w:r>
      <w:r w:rsidR="006F2D40">
        <w:t>grown up children want new housing close to their families</w:t>
      </w:r>
      <w:r w:rsidR="00943F32">
        <w:t xml:space="preserve"> in their own communities. </w:t>
      </w:r>
    </w:p>
    <w:p w14:paraId="07DF6C9B" w14:textId="542B3646" w:rsidR="00855D19" w:rsidRPr="006F2D40" w:rsidRDefault="00943F32" w:rsidP="00943F32">
      <w:pPr>
        <w:pStyle w:val="ListParagraph"/>
        <w:numPr>
          <w:ilvl w:val="0"/>
          <w:numId w:val="55"/>
        </w:numPr>
      </w:pPr>
      <w:r>
        <w:t>There is a reasonable argument for proportional development to match proportionate need, and a proportionate responsibility for expanding families housing needs.</w:t>
      </w:r>
      <w:r w:rsidR="00A3352C">
        <w:t xml:space="preserve"> </w:t>
      </w:r>
    </w:p>
    <w:p w14:paraId="215638C6" w14:textId="77777777" w:rsidR="00855D19" w:rsidRDefault="00855D19" w:rsidP="00855D19"/>
    <w:p w14:paraId="03CCBBD5" w14:textId="77777777" w:rsidR="00855D19" w:rsidRPr="006F2D40" w:rsidRDefault="00855D19" w:rsidP="006F2D40">
      <w:pPr>
        <w:rPr>
          <w:rFonts w:ascii="Arial" w:hAnsi="Arial" w:cs="Arial"/>
          <w:b/>
          <w:bCs/>
        </w:rPr>
      </w:pPr>
      <w:r w:rsidRPr="006F2D40">
        <w:rPr>
          <w:rFonts w:ascii="Arial" w:hAnsi="Arial" w:cs="Arial"/>
          <w:b/>
          <w:bCs/>
          <w:highlight w:val="green"/>
        </w:rPr>
        <w:t>Option HG2 - Include a policy in the new Joint Local Plan which would support appropriate infill development in ‘hamlets’ (considered to be a nucleus of at least 10 dwellings fronting the highway) which will not cause undue harm to the character and appearance of the cluster, would not consolidate settlements or result in ribbon development. Proposed policy criteria could be as follows:</w:t>
      </w:r>
    </w:p>
    <w:p w14:paraId="604E7AD2" w14:textId="77777777" w:rsidR="00855D19" w:rsidRDefault="00855D19" w:rsidP="00855D19"/>
    <w:p w14:paraId="302E27D7" w14:textId="77777777" w:rsidR="00943F32" w:rsidRDefault="006F2D40" w:rsidP="00943F32">
      <w:pPr>
        <w:pStyle w:val="ListParagraph"/>
        <w:numPr>
          <w:ilvl w:val="0"/>
          <w:numId w:val="56"/>
        </w:numPr>
      </w:pPr>
      <w:r>
        <w:t>This</w:t>
      </w:r>
      <w:r w:rsidR="00855D19">
        <w:t xml:space="preserve"> does not just have to be within a </w:t>
      </w:r>
      <w:r w:rsidR="00943F32">
        <w:t xml:space="preserve">defined </w:t>
      </w:r>
      <w:r w:rsidR="00855D19">
        <w:t>hamlet</w:t>
      </w:r>
      <w:r w:rsidR="00943F32">
        <w:t>,</w:t>
      </w:r>
      <w:r>
        <w:t xml:space="preserve"> </w:t>
      </w:r>
      <w:r w:rsidR="00943F32">
        <w:t xml:space="preserve">it </w:t>
      </w:r>
      <w:r>
        <w:t xml:space="preserve">could also be scattered </w:t>
      </w:r>
      <w:r w:rsidR="00943F32">
        <w:t xml:space="preserve">housing </w:t>
      </w:r>
      <w:r>
        <w:t xml:space="preserve">but in a general location. </w:t>
      </w:r>
    </w:p>
    <w:p w14:paraId="3DCABD14" w14:textId="75BB2916" w:rsidR="00855D19" w:rsidRDefault="006F2D40" w:rsidP="00943F32">
      <w:pPr>
        <w:pStyle w:val="ListParagraph"/>
        <w:numPr>
          <w:ilvl w:val="0"/>
          <w:numId w:val="56"/>
        </w:numPr>
      </w:pPr>
      <w:r>
        <w:t xml:space="preserve">A proportionate increase in housing naturally matches a developing micro community as children grow older and want their own homes within that community. </w:t>
      </w:r>
    </w:p>
    <w:p w14:paraId="66A5BA84" w14:textId="77777777" w:rsidR="00855D19" w:rsidRDefault="00855D19" w:rsidP="00855D19"/>
    <w:p w14:paraId="7EF139C8" w14:textId="77777777" w:rsidR="00855D19" w:rsidRDefault="00855D19" w:rsidP="00855D19"/>
    <w:p w14:paraId="0742BA13" w14:textId="77777777" w:rsidR="00855D19" w:rsidRPr="006F2D40" w:rsidRDefault="00855D19" w:rsidP="006F2D40">
      <w:pPr>
        <w:rPr>
          <w:rFonts w:ascii="Arial" w:hAnsi="Arial" w:cs="Arial"/>
          <w:b/>
          <w:bCs/>
        </w:rPr>
      </w:pPr>
      <w:r w:rsidRPr="006F2D40">
        <w:rPr>
          <w:rFonts w:ascii="Arial" w:hAnsi="Arial" w:cs="Arial"/>
          <w:b/>
          <w:bCs/>
          <w:highlight w:val="yellow"/>
        </w:rPr>
        <w:lastRenderedPageBreak/>
        <w:t xml:space="preserve">Q 26.    Which option for the policy approach to rural growth do you think is </w:t>
      </w:r>
      <w:proofErr w:type="gramStart"/>
      <w:r w:rsidRPr="006F2D40">
        <w:rPr>
          <w:rFonts w:ascii="Arial" w:hAnsi="Arial" w:cs="Arial"/>
          <w:b/>
          <w:bCs/>
          <w:highlight w:val="yellow"/>
        </w:rPr>
        <w:t>most  appropriate</w:t>
      </w:r>
      <w:proofErr w:type="gramEnd"/>
      <w:r w:rsidRPr="006F2D40">
        <w:rPr>
          <w:rFonts w:ascii="Arial" w:hAnsi="Arial" w:cs="Arial"/>
          <w:b/>
          <w:bCs/>
          <w:highlight w:val="yellow"/>
        </w:rPr>
        <w:t>?</w:t>
      </w:r>
    </w:p>
    <w:p w14:paraId="25E92DAA" w14:textId="77777777" w:rsidR="00855D19" w:rsidRDefault="00855D19" w:rsidP="00855D19"/>
    <w:p w14:paraId="24C665BB" w14:textId="13EC5678" w:rsidR="00855D19" w:rsidRDefault="00943F32" w:rsidP="00943F32">
      <w:pPr>
        <w:pStyle w:val="ListParagraph"/>
        <w:numPr>
          <w:ilvl w:val="0"/>
          <w:numId w:val="57"/>
        </w:numPr>
      </w:pPr>
      <w:r>
        <w:t xml:space="preserve">Possibly </w:t>
      </w:r>
      <w:r w:rsidR="00855D19">
        <w:t>RG2</w:t>
      </w:r>
      <w:r w:rsidR="006F2D40">
        <w:t xml:space="preserve">. </w:t>
      </w:r>
      <w:r w:rsidR="00855D19">
        <w:t>However</w:t>
      </w:r>
      <w:r w:rsidR="006F2D40">
        <w:t>,</w:t>
      </w:r>
      <w:r>
        <w:t xml:space="preserve"> it could go further if you support rural development at a proportionate level.</w:t>
      </w:r>
      <w:r w:rsidR="00855D19">
        <w:t xml:space="preserve"> </w:t>
      </w:r>
    </w:p>
    <w:p w14:paraId="6A3984EF" w14:textId="77777777" w:rsidR="00855D19" w:rsidRDefault="00855D19" w:rsidP="00855D19"/>
    <w:p w14:paraId="3BADA209" w14:textId="77777777" w:rsidR="00855D19" w:rsidRPr="006F2D40" w:rsidRDefault="00855D19" w:rsidP="006F2D40">
      <w:pPr>
        <w:rPr>
          <w:rFonts w:ascii="Arial" w:hAnsi="Arial" w:cs="Arial"/>
          <w:b/>
          <w:bCs/>
        </w:rPr>
      </w:pPr>
      <w:r w:rsidRPr="006F2D40">
        <w:rPr>
          <w:rFonts w:ascii="Arial" w:hAnsi="Arial" w:cs="Arial"/>
          <w:b/>
          <w:bCs/>
          <w:highlight w:val="yellow"/>
        </w:rPr>
        <w:t xml:space="preserve">Q 27.    Are there any other approaches to distributing development in rural areas that </w:t>
      </w:r>
      <w:proofErr w:type="gramStart"/>
      <w:r w:rsidRPr="006F2D40">
        <w:rPr>
          <w:rFonts w:ascii="Arial" w:hAnsi="Arial" w:cs="Arial"/>
          <w:b/>
          <w:bCs/>
          <w:highlight w:val="yellow"/>
        </w:rPr>
        <w:t>we  should</w:t>
      </w:r>
      <w:proofErr w:type="gramEnd"/>
      <w:r w:rsidRPr="006F2D40">
        <w:rPr>
          <w:rFonts w:ascii="Arial" w:hAnsi="Arial" w:cs="Arial"/>
          <w:b/>
          <w:bCs/>
          <w:highlight w:val="yellow"/>
        </w:rPr>
        <w:t xml:space="preserve"> consider?</w:t>
      </w:r>
    </w:p>
    <w:p w14:paraId="0F2E0B9D" w14:textId="77777777" w:rsidR="00855D19" w:rsidRDefault="00855D19" w:rsidP="00855D19"/>
    <w:p w14:paraId="6C808A77" w14:textId="77777777" w:rsidR="00943F32" w:rsidRDefault="00855D19" w:rsidP="00943F32">
      <w:pPr>
        <w:pStyle w:val="ListParagraph"/>
        <w:numPr>
          <w:ilvl w:val="0"/>
          <w:numId w:val="57"/>
        </w:numPr>
      </w:pPr>
      <w:r>
        <w:t>Why limit devel</w:t>
      </w:r>
      <w:r w:rsidR="00943F32">
        <w:t>opment to Hamlets of 10 or more.</w:t>
      </w:r>
    </w:p>
    <w:p w14:paraId="67F965B6" w14:textId="77777777" w:rsidR="00943F32" w:rsidRDefault="006F2D40" w:rsidP="00943F32">
      <w:pPr>
        <w:pStyle w:val="ListParagraph"/>
        <w:numPr>
          <w:ilvl w:val="0"/>
          <w:numId w:val="57"/>
        </w:numPr>
      </w:pPr>
      <w:r>
        <w:t xml:space="preserve">One new home in every ten is close to the 9% housing need identified. </w:t>
      </w:r>
    </w:p>
    <w:p w14:paraId="7C5E9DB6" w14:textId="3E02C4C4" w:rsidR="006F2D40" w:rsidRDefault="006F2D40" w:rsidP="00943F32">
      <w:pPr>
        <w:pStyle w:val="ListParagraph"/>
        <w:numPr>
          <w:ilvl w:val="0"/>
          <w:numId w:val="57"/>
        </w:numPr>
      </w:pPr>
      <w:r>
        <w:t>Provided</w:t>
      </w:r>
      <w:r w:rsidR="00855D19">
        <w:t xml:space="preserve"> proportionality and </w:t>
      </w:r>
      <w:r>
        <w:t>design sympathetic</w:t>
      </w:r>
      <w:r w:rsidR="00855D19">
        <w:t xml:space="preserve"> </w:t>
      </w:r>
      <w:r>
        <w:t>to the</w:t>
      </w:r>
      <w:r w:rsidR="00855D19">
        <w:t xml:space="preserve"> character of other buildings and the landscape</w:t>
      </w:r>
      <w:r w:rsidR="00943F32">
        <w:t xml:space="preserve"> was employed proportionate development</w:t>
      </w:r>
      <w:r>
        <w:t xml:space="preserve"> would appear to be what is </w:t>
      </w:r>
      <w:r w:rsidR="00943F32">
        <w:t>fair and needed.</w:t>
      </w:r>
    </w:p>
    <w:p w14:paraId="60788F60" w14:textId="77777777" w:rsidR="00943F32" w:rsidRDefault="00943F32" w:rsidP="00943F32">
      <w:pPr>
        <w:pStyle w:val="ListParagraph"/>
        <w:numPr>
          <w:ilvl w:val="0"/>
          <w:numId w:val="57"/>
        </w:numPr>
      </w:pPr>
      <w:r>
        <w:t>Families have</w:t>
      </w:r>
      <w:r w:rsidR="00855D19">
        <w:t xml:space="preserve"> children who grow up and start their own families. </w:t>
      </w:r>
    </w:p>
    <w:p w14:paraId="74777FE0" w14:textId="77777777" w:rsidR="00943F32" w:rsidRDefault="00855D19" w:rsidP="00943F32">
      <w:pPr>
        <w:pStyle w:val="ListParagraph"/>
        <w:numPr>
          <w:ilvl w:val="0"/>
          <w:numId w:val="57"/>
        </w:numPr>
      </w:pPr>
      <w:proofErr w:type="gramStart"/>
      <w:r>
        <w:t>Generally</w:t>
      </w:r>
      <w:proofErr w:type="gramEnd"/>
      <w:r>
        <w:t xml:space="preserve"> that happens to us all so why should the burden of development not equally fall on us all. </w:t>
      </w:r>
    </w:p>
    <w:p w14:paraId="74803F6D" w14:textId="2771B6E7" w:rsidR="00855D19" w:rsidRDefault="00855D19" w:rsidP="00943F32">
      <w:pPr>
        <w:pStyle w:val="ListParagraph"/>
        <w:numPr>
          <w:ilvl w:val="0"/>
          <w:numId w:val="57"/>
        </w:numPr>
      </w:pPr>
      <w:r>
        <w:t>But wherever it falls it should be done with every effort made to preserve the best of the local landscape, views and ecology.</w:t>
      </w:r>
    </w:p>
    <w:p w14:paraId="770E3E0B" w14:textId="77777777" w:rsidR="00855D19" w:rsidRDefault="00855D19" w:rsidP="00855D19"/>
    <w:p w14:paraId="786F192A" w14:textId="77777777" w:rsidR="00855D19" w:rsidRPr="00140C3D" w:rsidRDefault="00855D19" w:rsidP="00140C3D">
      <w:pPr>
        <w:rPr>
          <w:rFonts w:ascii="Arial" w:hAnsi="Arial" w:cs="Arial"/>
          <w:b/>
          <w:bCs/>
        </w:rPr>
      </w:pPr>
      <w:r w:rsidRPr="00140C3D">
        <w:rPr>
          <w:rFonts w:ascii="Arial" w:hAnsi="Arial" w:cs="Arial"/>
          <w:b/>
          <w:bCs/>
          <w:highlight w:val="yellow"/>
        </w:rPr>
        <w:t>Q 28.    Do you support the approach proposed for hamlets? If not please explain?</w:t>
      </w:r>
    </w:p>
    <w:p w14:paraId="5925531F" w14:textId="77777777" w:rsidR="00855D19" w:rsidRDefault="00855D19" w:rsidP="00855D19"/>
    <w:p w14:paraId="07F2B7A3" w14:textId="1C2AF397" w:rsidR="00855D19" w:rsidRDefault="00855D19" w:rsidP="00943F32">
      <w:pPr>
        <w:pStyle w:val="ListParagraph"/>
        <w:numPr>
          <w:ilvl w:val="0"/>
          <w:numId w:val="58"/>
        </w:numPr>
      </w:pPr>
      <w:r>
        <w:t>Yes</w:t>
      </w:r>
      <w:r w:rsidR="00140C3D">
        <w:t>,</w:t>
      </w:r>
      <w:r>
        <w:t xml:space="preserve"> but as in Q27 above it </w:t>
      </w:r>
      <w:r w:rsidR="00943F32">
        <w:t>may be better</w:t>
      </w:r>
      <w:r>
        <w:t xml:space="preserve"> not be restricted to Hamlets of 10 houses or more. </w:t>
      </w:r>
    </w:p>
    <w:p w14:paraId="5D866A2D" w14:textId="1C39C1D8" w:rsidR="00140C3D" w:rsidRPr="00140C3D" w:rsidRDefault="00140C3D" w:rsidP="00E37F83">
      <w:pPr>
        <w:rPr>
          <w:rStyle w:val="Strong"/>
          <w:rFonts w:ascii="-webkit-standard" w:hAnsi="-webkit-standard"/>
          <w:b w:val="0"/>
          <w:bCs w:val="0"/>
          <w:color w:val="000000"/>
          <w:lang w:eastAsia="en-GB"/>
        </w:rPr>
      </w:pPr>
    </w:p>
    <w:sectPr w:rsidR="00140C3D" w:rsidRPr="00140C3D" w:rsidSect="00CA4C8F">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2BC29" w14:textId="77777777" w:rsidR="00E54392" w:rsidRDefault="00E54392" w:rsidP="002D4FB6">
      <w:r>
        <w:separator/>
      </w:r>
    </w:p>
  </w:endnote>
  <w:endnote w:type="continuationSeparator" w:id="0">
    <w:p w14:paraId="47574376" w14:textId="77777777" w:rsidR="00E54392" w:rsidRDefault="00E54392" w:rsidP="002D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61471" w14:textId="117F3A0A" w:rsidR="00EC676B" w:rsidRPr="002F26FB" w:rsidRDefault="00EC676B">
    <w:pPr>
      <w:pStyle w:val="Footer"/>
      <w:rPr>
        <w:rFonts w:ascii="Calibri" w:hAnsi="Calibri"/>
        <w:sz w:val="22"/>
      </w:rPr>
    </w:pPr>
    <w:r>
      <w:rPr>
        <w:rFonts w:ascii="Calibri" w:hAnsi="Calibri"/>
        <w:sz w:val="22"/>
      </w:rPr>
      <w:t xml:space="preserve">                                                                          </w:t>
    </w:r>
    <w:r w:rsidRPr="002F26FB">
      <w:rPr>
        <w:rFonts w:ascii="Calibri" w:hAnsi="Calibri"/>
        <w:sz w:val="22"/>
      </w:rPr>
      <w:t xml:space="preserve">Page </w:t>
    </w:r>
    <w:r w:rsidRPr="002F26FB">
      <w:rPr>
        <w:rFonts w:ascii="Calibri" w:hAnsi="Calibri"/>
        <w:sz w:val="22"/>
      </w:rPr>
      <w:fldChar w:fldCharType="begin"/>
    </w:r>
    <w:r w:rsidRPr="002F26FB">
      <w:rPr>
        <w:rFonts w:ascii="Calibri" w:hAnsi="Calibri"/>
        <w:sz w:val="22"/>
      </w:rPr>
      <w:instrText xml:space="preserve"> PAGE </w:instrText>
    </w:r>
    <w:r w:rsidRPr="002F26FB">
      <w:rPr>
        <w:rFonts w:ascii="Calibri" w:hAnsi="Calibri"/>
        <w:sz w:val="22"/>
      </w:rPr>
      <w:fldChar w:fldCharType="separate"/>
    </w:r>
    <w:r w:rsidR="004213E9">
      <w:rPr>
        <w:rFonts w:ascii="Calibri" w:hAnsi="Calibri"/>
        <w:noProof/>
        <w:sz w:val="22"/>
      </w:rPr>
      <w:t>1</w:t>
    </w:r>
    <w:r w:rsidRPr="002F26FB">
      <w:rPr>
        <w:rFonts w:ascii="Calibri" w:hAnsi="Calibri"/>
        <w:sz w:val="22"/>
      </w:rPr>
      <w:fldChar w:fldCharType="end"/>
    </w:r>
    <w:r w:rsidRPr="002F26FB">
      <w:rPr>
        <w:rFonts w:ascii="Calibri" w:hAnsi="Calibri"/>
        <w:sz w:val="22"/>
      </w:rPr>
      <w:t xml:space="preserve"> of </w:t>
    </w:r>
    <w:r w:rsidRPr="002F26FB">
      <w:rPr>
        <w:rFonts w:ascii="Calibri" w:hAnsi="Calibri"/>
        <w:sz w:val="22"/>
      </w:rPr>
      <w:fldChar w:fldCharType="begin"/>
    </w:r>
    <w:r w:rsidRPr="002F26FB">
      <w:rPr>
        <w:rFonts w:ascii="Calibri" w:hAnsi="Calibri"/>
        <w:sz w:val="22"/>
      </w:rPr>
      <w:instrText xml:space="preserve"> NUMPAGES  </w:instrText>
    </w:r>
    <w:r w:rsidRPr="002F26FB">
      <w:rPr>
        <w:rFonts w:ascii="Calibri" w:hAnsi="Calibri"/>
        <w:sz w:val="22"/>
      </w:rPr>
      <w:fldChar w:fldCharType="separate"/>
    </w:r>
    <w:r w:rsidR="004213E9">
      <w:rPr>
        <w:rFonts w:ascii="Calibri" w:hAnsi="Calibri"/>
        <w:noProof/>
        <w:sz w:val="22"/>
      </w:rPr>
      <w:t>3</w:t>
    </w:r>
    <w:r w:rsidRPr="002F26FB">
      <w:rPr>
        <w:rFonts w:ascii="Calibri" w:hAnsi="Calibri"/>
        <w:sz w:val="22"/>
      </w:rPr>
      <w:fldChar w:fldCharType="end"/>
    </w:r>
  </w:p>
  <w:p w14:paraId="662AFC7A" w14:textId="77777777" w:rsidR="00EC676B" w:rsidRDefault="00EC67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36DC5" w14:textId="77777777" w:rsidR="00E54392" w:rsidRDefault="00E54392" w:rsidP="002D4FB6">
      <w:r>
        <w:separator/>
      </w:r>
    </w:p>
  </w:footnote>
  <w:footnote w:type="continuationSeparator" w:id="0">
    <w:p w14:paraId="488C609F" w14:textId="77777777" w:rsidR="00E54392" w:rsidRDefault="00E54392" w:rsidP="002D4F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038F"/>
    <w:multiLevelType w:val="hybridMultilevel"/>
    <w:tmpl w:val="204093CE"/>
    <w:numStyleLink w:val="Bullet"/>
  </w:abstractNum>
  <w:abstractNum w:abstractNumId="1">
    <w:nsid w:val="006E3395"/>
    <w:multiLevelType w:val="hybridMultilevel"/>
    <w:tmpl w:val="3BC2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237F3D"/>
    <w:multiLevelType w:val="hybridMultilevel"/>
    <w:tmpl w:val="134C9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FA0760"/>
    <w:multiLevelType w:val="hybridMultilevel"/>
    <w:tmpl w:val="11A2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4E7862"/>
    <w:multiLevelType w:val="hybridMultilevel"/>
    <w:tmpl w:val="1DB62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BA22FD"/>
    <w:multiLevelType w:val="hybridMultilevel"/>
    <w:tmpl w:val="01162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805FCC"/>
    <w:multiLevelType w:val="hybridMultilevel"/>
    <w:tmpl w:val="254AF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2859AE"/>
    <w:multiLevelType w:val="hybridMultilevel"/>
    <w:tmpl w:val="76F4E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411036"/>
    <w:multiLevelType w:val="hybridMultilevel"/>
    <w:tmpl w:val="81A65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78560D"/>
    <w:multiLevelType w:val="hybridMultilevel"/>
    <w:tmpl w:val="EFD66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D13FC7"/>
    <w:multiLevelType w:val="hybridMultilevel"/>
    <w:tmpl w:val="AA947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9F0F72"/>
    <w:multiLevelType w:val="hybridMultilevel"/>
    <w:tmpl w:val="8F0A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E25CE4"/>
    <w:multiLevelType w:val="hybridMultilevel"/>
    <w:tmpl w:val="A278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8CD319F"/>
    <w:multiLevelType w:val="hybridMultilevel"/>
    <w:tmpl w:val="CC325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A8C2DCB"/>
    <w:multiLevelType w:val="hybridMultilevel"/>
    <w:tmpl w:val="214263E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5">
    <w:nsid w:val="1E5F4E14"/>
    <w:multiLevelType w:val="hybridMultilevel"/>
    <w:tmpl w:val="16169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00A6A4E"/>
    <w:multiLevelType w:val="hybridMultilevel"/>
    <w:tmpl w:val="204093CE"/>
    <w:styleLink w:val="Bullet"/>
    <w:lvl w:ilvl="0" w:tplc="DB46AB92">
      <w:start w:val="1"/>
      <w:numFmt w:val="bullet"/>
      <w:lvlText w:val="•"/>
      <w:lvlJc w:val="left"/>
      <w:pPr>
        <w:ind w:left="18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1" w:tplc="73D2D2DE">
      <w:start w:val="1"/>
      <w:numFmt w:val="bullet"/>
      <w:lvlText w:val="•"/>
      <w:lvlJc w:val="left"/>
      <w:pPr>
        <w:ind w:left="36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2" w:tplc="26B696F2">
      <w:start w:val="1"/>
      <w:numFmt w:val="bullet"/>
      <w:lvlText w:val="•"/>
      <w:lvlJc w:val="left"/>
      <w:pPr>
        <w:ind w:left="1003" w:hanging="283"/>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3" w:tplc="3BA482D4">
      <w:start w:val="1"/>
      <w:numFmt w:val="bullet"/>
      <w:lvlText w:val="•"/>
      <w:lvlJc w:val="left"/>
      <w:pPr>
        <w:ind w:left="72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4" w:tplc="6D12AC6A">
      <w:start w:val="1"/>
      <w:numFmt w:val="bullet"/>
      <w:lvlText w:val="•"/>
      <w:lvlJc w:val="left"/>
      <w:pPr>
        <w:ind w:left="90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5" w:tplc="D3AC2970">
      <w:start w:val="1"/>
      <w:numFmt w:val="bullet"/>
      <w:lvlText w:val="•"/>
      <w:lvlJc w:val="left"/>
      <w:pPr>
        <w:ind w:left="108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6" w:tplc="26586E98">
      <w:start w:val="1"/>
      <w:numFmt w:val="bullet"/>
      <w:lvlText w:val="•"/>
      <w:lvlJc w:val="left"/>
      <w:pPr>
        <w:ind w:left="126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7" w:tplc="301873BC">
      <w:start w:val="1"/>
      <w:numFmt w:val="bullet"/>
      <w:lvlText w:val="•"/>
      <w:lvlJc w:val="left"/>
      <w:pPr>
        <w:ind w:left="144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lvl w:ilvl="8" w:tplc="6ED2CB80">
      <w:start w:val="1"/>
      <w:numFmt w:val="bullet"/>
      <w:lvlText w:val="•"/>
      <w:lvlJc w:val="left"/>
      <w:pPr>
        <w:ind w:left="1620" w:hanging="180"/>
      </w:pPr>
      <w:rPr>
        <w:rFonts w:hAnsi="Arial Unicode MS"/>
        <w:caps w:val="0"/>
        <w:smallCaps w:val="0"/>
        <w:strike w:val="0"/>
        <w:dstrike w:val="0"/>
        <w:color w:val="000000"/>
        <w:spacing w:val="0"/>
        <w:w w:val="100"/>
        <w:kern w:val="0"/>
        <w:position w:val="-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20E70590"/>
    <w:multiLevelType w:val="hybridMultilevel"/>
    <w:tmpl w:val="1BE69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28617DB"/>
    <w:multiLevelType w:val="hybridMultilevel"/>
    <w:tmpl w:val="C0BEF4B8"/>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BA4468"/>
    <w:multiLevelType w:val="hybridMultilevel"/>
    <w:tmpl w:val="2FAC4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57C3BEF"/>
    <w:multiLevelType w:val="hybridMultilevel"/>
    <w:tmpl w:val="E1F07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9E575BD"/>
    <w:multiLevelType w:val="hybridMultilevel"/>
    <w:tmpl w:val="3736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5A094B"/>
    <w:multiLevelType w:val="hybridMultilevel"/>
    <w:tmpl w:val="14E4C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2A13FF"/>
    <w:multiLevelType w:val="hybridMultilevel"/>
    <w:tmpl w:val="1A488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717231"/>
    <w:multiLevelType w:val="hybridMultilevel"/>
    <w:tmpl w:val="3F52B6A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C60F97"/>
    <w:multiLevelType w:val="hybridMultilevel"/>
    <w:tmpl w:val="863AC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1963B5"/>
    <w:multiLevelType w:val="hybridMultilevel"/>
    <w:tmpl w:val="E7149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5710D3"/>
    <w:multiLevelType w:val="hybridMultilevel"/>
    <w:tmpl w:val="43DEF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7E56591"/>
    <w:multiLevelType w:val="hybridMultilevel"/>
    <w:tmpl w:val="7C1E0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4F2709"/>
    <w:multiLevelType w:val="hybridMultilevel"/>
    <w:tmpl w:val="43A0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97A0670"/>
    <w:multiLevelType w:val="hybridMultilevel"/>
    <w:tmpl w:val="294E0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9F0D3F"/>
    <w:multiLevelType w:val="hybridMultilevel"/>
    <w:tmpl w:val="AE78A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EE5352"/>
    <w:multiLevelType w:val="hybridMultilevel"/>
    <w:tmpl w:val="87FAE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D4B6DB2"/>
    <w:multiLevelType w:val="hybridMultilevel"/>
    <w:tmpl w:val="4294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813964"/>
    <w:multiLevelType w:val="hybridMultilevel"/>
    <w:tmpl w:val="F27C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8849BE"/>
    <w:multiLevelType w:val="hybridMultilevel"/>
    <w:tmpl w:val="A066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600E8C"/>
    <w:multiLevelType w:val="hybridMultilevel"/>
    <w:tmpl w:val="9D460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23F0AEE"/>
    <w:multiLevelType w:val="hybridMultilevel"/>
    <w:tmpl w:val="AECE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4A87385"/>
    <w:multiLevelType w:val="hybridMultilevel"/>
    <w:tmpl w:val="1FF684A8"/>
    <w:lvl w:ilvl="0" w:tplc="7732583A">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4F3255A"/>
    <w:multiLevelType w:val="hybridMultilevel"/>
    <w:tmpl w:val="62A49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6B94F38"/>
    <w:multiLevelType w:val="hybridMultilevel"/>
    <w:tmpl w:val="D33C5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8341A88"/>
    <w:multiLevelType w:val="hybridMultilevel"/>
    <w:tmpl w:val="21B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8BD0EBB"/>
    <w:multiLevelType w:val="hybridMultilevel"/>
    <w:tmpl w:val="8A4AB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A262755"/>
    <w:multiLevelType w:val="hybridMultilevel"/>
    <w:tmpl w:val="5BD6A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BAC2091"/>
    <w:multiLevelType w:val="hybridMultilevel"/>
    <w:tmpl w:val="425AE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5BCF4C3C"/>
    <w:multiLevelType w:val="hybridMultilevel"/>
    <w:tmpl w:val="04D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D33460F"/>
    <w:multiLevelType w:val="hybridMultilevel"/>
    <w:tmpl w:val="A6E2C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0865273"/>
    <w:multiLevelType w:val="hybridMultilevel"/>
    <w:tmpl w:val="7A8C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17641A9"/>
    <w:multiLevelType w:val="hybridMultilevel"/>
    <w:tmpl w:val="0FE2D2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65500396"/>
    <w:multiLevelType w:val="hybridMultilevel"/>
    <w:tmpl w:val="98B8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5F12BE6"/>
    <w:multiLevelType w:val="hybridMultilevel"/>
    <w:tmpl w:val="B5806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A725A15"/>
    <w:multiLevelType w:val="hybridMultilevel"/>
    <w:tmpl w:val="413A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0F41C87"/>
    <w:multiLevelType w:val="hybridMultilevel"/>
    <w:tmpl w:val="2CD0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35426F8"/>
    <w:multiLevelType w:val="hybridMultilevel"/>
    <w:tmpl w:val="83A4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42C1BEE"/>
    <w:multiLevelType w:val="hybridMultilevel"/>
    <w:tmpl w:val="3B8E0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928561A"/>
    <w:multiLevelType w:val="hybridMultilevel"/>
    <w:tmpl w:val="BEFC4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9C37461"/>
    <w:multiLevelType w:val="hybridMultilevel"/>
    <w:tmpl w:val="0B3C5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D2E2BD2"/>
    <w:multiLevelType w:val="hybridMultilevel"/>
    <w:tmpl w:val="BFCA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8"/>
  </w:num>
  <w:num w:numId="3">
    <w:abstractNumId w:val="16"/>
  </w:num>
  <w:num w:numId="4">
    <w:abstractNumId w:val="48"/>
  </w:num>
  <w:num w:numId="5">
    <w:abstractNumId w:val="0"/>
    <w:lvlOverride w:ilvl="0">
      <w:lvl w:ilvl="0" w:tplc="BC9C39B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vertAlign w:val="baseline"/>
        </w:rPr>
      </w:lvl>
    </w:lvlOverride>
    <w:lvlOverride w:ilvl="1">
      <w:lvl w:ilvl="1" w:tplc="28B0649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vertAlign w:val="baseline"/>
        </w:rPr>
      </w:lvl>
    </w:lvlOverride>
    <w:lvlOverride w:ilvl="2">
      <w:lvl w:ilvl="2" w:tplc="72C209E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vertAlign w:val="baseline"/>
        </w:rPr>
      </w:lvl>
    </w:lvlOverride>
    <w:lvlOverride w:ilvl="3">
      <w:lvl w:ilvl="3" w:tplc="AD8A077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vertAlign w:val="baseline"/>
        </w:rPr>
      </w:lvl>
    </w:lvlOverride>
    <w:lvlOverride w:ilvl="4">
      <w:lvl w:ilvl="4" w:tplc="D868CFB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vertAlign w:val="baseline"/>
        </w:rPr>
      </w:lvl>
    </w:lvlOverride>
    <w:lvlOverride w:ilvl="5">
      <w:lvl w:ilvl="5" w:tplc="0DFCE15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vertAlign w:val="baseline"/>
        </w:rPr>
      </w:lvl>
    </w:lvlOverride>
    <w:lvlOverride w:ilvl="6">
      <w:lvl w:ilvl="6" w:tplc="42AABDF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vertAlign w:val="baseline"/>
        </w:rPr>
      </w:lvl>
    </w:lvlOverride>
    <w:lvlOverride w:ilvl="7">
      <w:lvl w:ilvl="7" w:tplc="A1A6CB6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vertAlign w:val="baseline"/>
        </w:rPr>
      </w:lvl>
    </w:lvlOverride>
    <w:lvlOverride w:ilvl="8">
      <w:lvl w:ilvl="8" w:tplc="6336963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vertAlign w:val="baseline"/>
        </w:rPr>
      </w:lvl>
    </w:lvlOverride>
  </w:num>
  <w:num w:numId="6">
    <w:abstractNumId w:val="44"/>
  </w:num>
  <w:num w:numId="7">
    <w:abstractNumId w:val="54"/>
  </w:num>
  <w:num w:numId="8">
    <w:abstractNumId w:val="25"/>
  </w:num>
  <w:num w:numId="9">
    <w:abstractNumId w:val="2"/>
  </w:num>
  <w:num w:numId="10">
    <w:abstractNumId w:val="1"/>
  </w:num>
  <w:num w:numId="11">
    <w:abstractNumId w:val="19"/>
  </w:num>
  <w:num w:numId="12">
    <w:abstractNumId w:val="47"/>
  </w:num>
  <w:num w:numId="13">
    <w:abstractNumId w:val="52"/>
  </w:num>
  <w:num w:numId="14">
    <w:abstractNumId w:val="56"/>
  </w:num>
  <w:num w:numId="15">
    <w:abstractNumId w:val="17"/>
  </w:num>
  <w:num w:numId="16">
    <w:abstractNumId w:val="7"/>
  </w:num>
  <w:num w:numId="17">
    <w:abstractNumId w:val="37"/>
  </w:num>
  <w:num w:numId="18">
    <w:abstractNumId w:val="53"/>
  </w:num>
  <w:num w:numId="19">
    <w:abstractNumId w:val="12"/>
  </w:num>
  <w:num w:numId="20">
    <w:abstractNumId w:val="39"/>
  </w:num>
  <w:num w:numId="21">
    <w:abstractNumId w:val="3"/>
  </w:num>
  <w:num w:numId="22">
    <w:abstractNumId w:val="33"/>
  </w:num>
  <w:num w:numId="23">
    <w:abstractNumId w:val="26"/>
  </w:num>
  <w:num w:numId="24">
    <w:abstractNumId w:val="11"/>
  </w:num>
  <w:num w:numId="25">
    <w:abstractNumId w:val="14"/>
  </w:num>
  <w:num w:numId="26">
    <w:abstractNumId w:val="51"/>
  </w:num>
  <w:num w:numId="27">
    <w:abstractNumId w:val="32"/>
  </w:num>
  <w:num w:numId="28">
    <w:abstractNumId w:val="41"/>
  </w:num>
  <w:num w:numId="29">
    <w:abstractNumId w:val="42"/>
  </w:num>
  <w:num w:numId="30">
    <w:abstractNumId w:val="20"/>
  </w:num>
  <w:num w:numId="31">
    <w:abstractNumId w:val="29"/>
  </w:num>
  <w:num w:numId="32">
    <w:abstractNumId w:val="8"/>
  </w:num>
  <w:num w:numId="33">
    <w:abstractNumId w:val="57"/>
  </w:num>
  <w:num w:numId="34">
    <w:abstractNumId w:val="46"/>
  </w:num>
  <w:num w:numId="35">
    <w:abstractNumId w:val="15"/>
  </w:num>
  <w:num w:numId="36">
    <w:abstractNumId w:val="9"/>
  </w:num>
  <w:num w:numId="37">
    <w:abstractNumId w:val="18"/>
  </w:num>
  <w:num w:numId="38">
    <w:abstractNumId w:val="24"/>
  </w:num>
  <w:num w:numId="39">
    <w:abstractNumId w:val="40"/>
  </w:num>
  <w:num w:numId="40">
    <w:abstractNumId w:val="5"/>
  </w:num>
  <w:num w:numId="41">
    <w:abstractNumId w:val="36"/>
  </w:num>
  <w:num w:numId="42">
    <w:abstractNumId w:val="23"/>
  </w:num>
  <w:num w:numId="43">
    <w:abstractNumId w:val="4"/>
  </w:num>
  <w:num w:numId="44">
    <w:abstractNumId w:val="55"/>
  </w:num>
  <w:num w:numId="45">
    <w:abstractNumId w:val="49"/>
  </w:num>
  <w:num w:numId="46">
    <w:abstractNumId w:val="6"/>
  </w:num>
  <w:num w:numId="47">
    <w:abstractNumId w:val="50"/>
  </w:num>
  <w:num w:numId="48">
    <w:abstractNumId w:val="22"/>
  </w:num>
  <w:num w:numId="49">
    <w:abstractNumId w:val="35"/>
  </w:num>
  <w:num w:numId="50">
    <w:abstractNumId w:val="21"/>
  </w:num>
  <w:num w:numId="51">
    <w:abstractNumId w:val="43"/>
  </w:num>
  <w:num w:numId="52">
    <w:abstractNumId w:val="28"/>
  </w:num>
  <w:num w:numId="53">
    <w:abstractNumId w:val="45"/>
  </w:num>
  <w:num w:numId="54">
    <w:abstractNumId w:val="27"/>
  </w:num>
  <w:num w:numId="55">
    <w:abstractNumId w:val="30"/>
  </w:num>
  <w:num w:numId="56">
    <w:abstractNumId w:val="13"/>
  </w:num>
  <w:num w:numId="57">
    <w:abstractNumId w:val="10"/>
  </w:num>
  <w:num w:numId="58">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ctiveWritingStyle w:appName="MSWord" w:lang="en-US" w:vendorID="64" w:dllVersion="4096" w:nlCheck="1" w:checkStyle="0"/>
  <w:activeWritingStyle w:appName="MSWord" w:lang="en-GB" w:vendorID="64" w:dllVersion="4096" w:nlCheck="1" w:checkStyle="0"/>
  <w:activeWritingStyle w:appName="MSWord" w:lang="en-US" w:vendorID="2" w:dllVersion="6"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BD"/>
    <w:rsid w:val="00006C62"/>
    <w:rsid w:val="00014FEE"/>
    <w:rsid w:val="00017E05"/>
    <w:rsid w:val="000201E2"/>
    <w:rsid w:val="00023CA6"/>
    <w:rsid w:val="00054212"/>
    <w:rsid w:val="00077877"/>
    <w:rsid w:val="000867AC"/>
    <w:rsid w:val="000B23A2"/>
    <w:rsid w:val="000C1B3D"/>
    <w:rsid w:val="000F065B"/>
    <w:rsid w:val="00101C56"/>
    <w:rsid w:val="00102F5A"/>
    <w:rsid w:val="00121E4F"/>
    <w:rsid w:val="00127B35"/>
    <w:rsid w:val="00140C3D"/>
    <w:rsid w:val="0015640E"/>
    <w:rsid w:val="00172389"/>
    <w:rsid w:val="00181D37"/>
    <w:rsid w:val="001858D5"/>
    <w:rsid w:val="001A5F79"/>
    <w:rsid w:val="001D4281"/>
    <w:rsid w:val="001D7202"/>
    <w:rsid w:val="001D7299"/>
    <w:rsid w:val="001F2074"/>
    <w:rsid w:val="001F7DE0"/>
    <w:rsid w:val="0020224B"/>
    <w:rsid w:val="0026373A"/>
    <w:rsid w:val="00264C9C"/>
    <w:rsid w:val="002A5FFA"/>
    <w:rsid w:val="002B6F1F"/>
    <w:rsid w:val="002D4FB6"/>
    <w:rsid w:val="002E3800"/>
    <w:rsid w:val="002F26FB"/>
    <w:rsid w:val="0031434C"/>
    <w:rsid w:val="003273E5"/>
    <w:rsid w:val="00366606"/>
    <w:rsid w:val="0037672D"/>
    <w:rsid w:val="00395E86"/>
    <w:rsid w:val="003A7632"/>
    <w:rsid w:val="003F2AE1"/>
    <w:rsid w:val="0041020A"/>
    <w:rsid w:val="004213E9"/>
    <w:rsid w:val="004255CA"/>
    <w:rsid w:val="00442035"/>
    <w:rsid w:val="004726DE"/>
    <w:rsid w:val="004822EF"/>
    <w:rsid w:val="0049695A"/>
    <w:rsid w:val="004A3DC8"/>
    <w:rsid w:val="004D7481"/>
    <w:rsid w:val="00525E14"/>
    <w:rsid w:val="0052665C"/>
    <w:rsid w:val="00533658"/>
    <w:rsid w:val="00544A8D"/>
    <w:rsid w:val="00550DFD"/>
    <w:rsid w:val="00590CF4"/>
    <w:rsid w:val="005A4331"/>
    <w:rsid w:val="005C7640"/>
    <w:rsid w:val="005D037B"/>
    <w:rsid w:val="005D44E7"/>
    <w:rsid w:val="005E7900"/>
    <w:rsid w:val="005F67BD"/>
    <w:rsid w:val="00634D2F"/>
    <w:rsid w:val="006648D9"/>
    <w:rsid w:val="006902F9"/>
    <w:rsid w:val="006909EC"/>
    <w:rsid w:val="00695CEA"/>
    <w:rsid w:val="006B11FC"/>
    <w:rsid w:val="006C291A"/>
    <w:rsid w:val="006D5C00"/>
    <w:rsid w:val="006F2D40"/>
    <w:rsid w:val="00724F7A"/>
    <w:rsid w:val="00752173"/>
    <w:rsid w:val="007747BB"/>
    <w:rsid w:val="007A754A"/>
    <w:rsid w:val="007B3A76"/>
    <w:rsid w:val="007D5227"/>
    <w:rsid w:val="007F04A0"/>
    <w:rsid w:val="007F35D7"/>
    <w:rsid w:val="007F77CA"/>
    <w:rsid w:val="00817107"/>
    <w:rsid w:val="00826272"/>
    <w:rsid w:val="00826DFB"/>
    <w:rsid w:val="00855D19"/>
    <w:rsid w:val="00873018"/>
    <w:rsid w:val="008D6F5F"/>
    <w:rsid w:val="008E1A32"/>
    <w:rsid w:val="008E2C11"/>
    <w:rsid w:val="00910177"/>
    <w:rsid w:val="0091385E"/>
    <w:rsid w:val="00943F32"/>
    <w:rsid w:val="009515AE"/>
    <w:rsid w:val="009711DC"/>
    <w:rsid w:val="00976C19"/>
    <w:rsid w:val="00986381"/>
    <w:rsid w:val="00986FD7"/>
    <w:rsid w:val="009930B5"/>
    <w:rsid w:val="009B2DF2"/>
    <w:rsid w:val="009C4652"/>
    <w:rsid w:val="009C5C9F"/>
    <w:rsid w:val="009E6E51"/>
    <w:rsid w:val="00A0380C"/>
    <w:rsid w:val="00A168AA"/>
    <w:rsid w:val="00A202BD"/>
    <w:rsid w:val="00A3352C"/>
    <w:rsid w:val="00A34755"/>
    <w:rsid w:val="00A5033C"/>
    <w:rsid w:val="00A610C7"/>
    <w:rsid w:val="00A612A1"/>
    <w:rsid w:val="00A83519"/>
    <w:rsid w:val="00A86A9E"/>
    <w:rsid w:val="00A97DE7"/>
    <w:rsid w:val="00AB5D2A"/>
    <w:rsid w:val="00AD69D7"/>
    <w:rsid w:val="00AD7256"/>
    <w:rsid w:val="00B17D68"/>
    <w:rsid w:val="00B214AF"/>
    <w:rsid w:val="00B310AC"/>
    <w:rsid w:val="00B3387C"/>
    <w:rsid w:val="00B46438"/>
    <w:rsid w:val="00B57221"/>
    <w:rsid w:val="00BD0D47"/>
    <w:rsid w:val="00BE1199"/>
    <w:rsid w:val="00BF2A1A"/>
    <w:rsid w:val="00BF5C06"/>
    <w:rsid w:val="00C1417C"/>
    <w:rsid w:val="00C65B1D"/>
    <w:rsid w:val="00CA4C8F"/>
    <w:rsid w:val="00CB2F95"/>
    <w:rsid w:val="00CB3B87"/>
    <w:rsid w:val="00CC3BDD"/>
    <w:rsid w:val="00CC57DD"/>
    <w:rsid w:val="00D10ACC"/>
    <w:rsid w:val="00D43BB5"/>
    <w:rsid w:val="00D471E5"/>
    <w:rsid w:val="00D5437F"/>
    <w:rsid w:val="00D64B1A"/>
    <w:rsid w:val="00D669CE"/>
    <w:rsid w:val="00DA50C5"/>
    <w:rsid w:val="00DB06D7"/>
    <w:rsid w:val="00DB06FB"/>
    <w:rsid w:val="00DD0698"/>
    <w:rsid w:val="00DF4EF3"/>
    <w:rsid w:val="00E05D24"/>
    <w:rsid w:val="00E16388"/>
    <w:rsid w:val="00E25700"/>
    <w:rsid w:val="00E37F83"/>
    <w:rsid w:val="00E44C57"/>
    <w:rsid w:val="00E54392"/>
    <w:rsid w:val="00E6022C"/>
    <w:rsid w:val="00E61049"/>
    <w:rsid w:val="00E62103"/>
    <w:rsid w:val="00E62ADC"/>
    <w:rsid w:val="00E73FA5"/>
    <w:rsid w:val="00E86F02"/>
    <w:rsid w:val="00E92810"/>
    <w:rsid w:val="00EC676B"/>
    <w:rsid w:val="00ED5A2C"/>
    <w:rsid w:val="00F07B09"/>
    <w:rsid w:val="00F07BCE"/>
    <w:rsid w:val="00F106DA"/>
    <w:rsid w:val="00F31006"/>
    <w:rsid w:val="00FA0643"/>
    <w:rsid w:val="00FB2543"/>
    <w:rsid w:val="00FD1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09A9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CC3BDD"/>
    <w:pPr>
      <w:keepNext/>
      <w:keepLines/>
      <w:spacing w:before="480"/>
      <w:outlineLvl w:val="0"/>
    </w:pPr>
    <w:rPr>
      <w:rFonts w:ascii="Calibri" w:hAnsi="Calibri"/>
      <w:b/>
      <w:bCs/>
      <w:color w:val="365F91"/>
      <w:sz w:val="28"/>
      <w:szCs w:val="28"/>
    </w:rPr>
  </w:style>
  <w:style w:type="paragraph" w:styleId="Heading2">
    <w:name w:val="heading 2"/>
    <w:basedOn w:val="Normal"/>
    <w:next w:val="Normal"/>
    <w:link w:val="Heading2Char"/>
    <w:uiPriority w:val="9"/>
    <w:unhideWhenUsed/>
    <w:qFormat/>
    <w:rsid w:val="00CC3BDD"/>
    <w:pPr>
      <w:keepNext/>
      <w:keepLines/>
      <w:spacing w:before="200"/>
      <w:outlineLvl w:val="1"/>
    </w:pPr>
    <w:rPr>
      <w:rFonts w:ascii="Calibri" w:hAnsi="Calibri"/>
      <w:b/>
      <w:bCs/>
      <w:color w:val="4F81BD"/>
      <w:sz w:val="26"/>
      <w:szCs w:val="26"/>
    </w:rPr>
  </w:style>
  <w:style w:type="paragraph" w:styleId="Heading3">
    <w:name w:val="heading 3"/>
    <w:basedOn w:val="Normal"/>
    <w:next w:val="Normal"/>
    <w:link w:val="Heading3Char"/>
    <w:uiPriority w:val="9"/>
    <w:unhideWhenUsed/>
    <w:qFormat/>
    <w:rsid w:val="00C65B1D"/>
    <w:pPr>
      <w:keepNext/>
      <w:keepLines/>
      <w:spacing w:before="200"/>
      <w:outlineLvl w:val="2"/>
    </w:pPr>
    <w:rPr>
      <w:rFonts w:ascii="Calibri"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7BD"/>
    <w:pPr>
      <w:ind w:left="720"/>
      <w:contextualSpacing/>
    </w:pPr>
  </w:style>
  <w:style w:type="table" w:styleId="TableGrid">
    <w:name w:val="Table Grid"/>
    <w:basedOn w:val="TableNormal"/>
    <w:uiPriority w:val="59"/>
    <w:rsid w:val="00054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05421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4">
    <w:name w:val="Light Shading Accent 4"/>
    <w:basedOn w:val="TableNormal"/>
    <w:uiPriority w:val="60"/>
    <w:rsid w:val="0005421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List-Accent1">
    <w:name w:val="Light List Accent 1"/>
    <w:basedOn w:val="TableNormal"/>
    <w:uiPriority w:val="61"/>
    <w:rsid w:val="00A0380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Hyperlink">
    <w:name w:val="Hyperlink"/>
    <w:uiPriority w:val="99"/>
    <w:unhideWhenUsed/>
    <w:rsid w:val="00910177"/>
    <w:rPr>
      <w:color w:val="0000FF"/>
      <w:u w:val="single"/>
    </w:rPr>
  </w:style>
  <w:style w:type="character" w:styleId="FollowedHyperlink">
    <w:name w:val="FollowedHyperlink"/>
    <w:uiPriority w:val="99"/>
    <w:semiHidden/>
    <w:unhideWhenUsed/>
    <w:rsid w:val="002D4FB6"/>
    <w:rPr>
      <w:color w:val="800080"/>
      <w:u w:val="single"/>
    </w:rPr>
  </w:style>
  <w:style w:type="paragraph" w:styleId="FootnoteText">
    <w:name w:val="footnote text"/>
    <w:basedOn w:val="Normal"/>
    <w:link w:val="FootnoteTextChar"/>
    <w:uiPriority w:val="99"/>
    <w:unhideWhenUsed/>
    <w:rsid w:val="002D4FB6"/>
  </w:style>
  <w:style w:type="character" w:customStyle="1" w:styleId="FootnoteTextChar">
    <w:name w:val="Footnote Text Char"/>
    <w:basedOn w:val="DefaultParagraphFont"/>
    <w:link w:val="FootnoteText"/>
    <w:uiPriority w:val="99"/>
    <w:rsid w:val="002D4FB6"/>
  </w:style>
  <w:style w:type="character" w:styleId="FootnoteReference">
    <w:name w:val="footnote reference"/>
    <w:uiPriority w:val="99"/>
    <w:unhideWhenUsed/>
    <w:rsid w:val="002D4FB6"/>
    <w:rPr>
      <w:vertAlign w:val="superscript"/>
    </w:rPr>
  </w:style>
  <w:style w:type="character" w:customStyle="1" w:styleId="Heading1Char">
    <w:name w:val="Heading 1 Char"/>
    <w:link w:val="Heading1"/>
    <w:uiPriority w:val="9"/>
    <w:rsid w:val="00CC3BDD"/>
    <w:rPr>
      <w:rFonts w:ascii="Calibri" w:eastAsia="Times New Roman" w:hAnsi="Calibri" w:cs="Times New Roman"/>
      <w:b/>
      <w:bCs/>
      <w:color w:val="365F91"/>
      <w:sz w:val="28"/>
      <w:szCs w:val="28"/>
    </w:rPr>
  </w:style>
  <w:style w:type="character" w:customStyle="1" w:styleId="Heading2Char">
    <w:name w:val="Heading 2 Char"/>
    <w:link w:val="Heading2"/>
    <w:uiPriority w:val="9"/>
    <w:rsid w:val="00CC3BDD"/>
    <w:rPr>
      <w:rFonts w:ascii="Calibri" w:eastAsia="Times New Roman" w:hAnsi="Calibri" w:cs="Times New Roman"/>
      <w:b/>
      <w:bCs/>
      <w:color w:val="4F81BD"/>
      <w:sz w:val="26"/>
      <w:szCs w:val="26"/>
    </w:rPr>
  </w:style>
  <w:style w:type="paragraph" w:styleId="Header">
    <w:name w:val="header"/>
    <w:basedOn w:val="Normal"/>
    <w:link w:val="HeaderChar"/>
    <w:uiPriority w:val="99"/>
    <w:semiHidden/>
    <w:unhideWhenUsed/>
    <w:rsid w:val="002F26FB"/>
    <w:pPr>
      <w:tabs>
        <w:tab w:val="center" w:pos="4513"/>
        <w:tab w:val="right" w:pos="9026"/>
      </w:tabs>
    </w:pPr>
  </w:style>
  <w:style w:type="character" w:customStyle="1" w:styleId="HeaderChar">
    <w:name w:val="Header Char"/>
    <w:basedOn w:val="DefaultParagraphFont"/>
    <w:link w:val="Header"/>
    <w:uiPriority w:val="99"/>
    <w:semiHidden/>
    <w:rsid w:val="002F26FB"/>
  </w:style>
  <w:style w:type="paragraph" w:styleId="Footer">
    <w:name w:val="footer"/>
    <w:basedOn w:val="Normal"/>
    <w:link w:val="FooterChar"/>
    <w:uiPriority w:val="99"/>
    <w:unhideWhenUsed/>
    <w:rsid w:val="002F26FB"/>
    <w:pPr>
      <w:tabs>
        <w:tab w:val="center" w:pos="4513"/>
        <w:tab w:val="right" w:pos="9026"/>
      </w:tabs>
    </w:pPr>
  </w:style>
  <w:style w:type="character" w:customStyle="1" w:styleId="FooterChar">
    <w:name w:val="Footer Char"/>
    <w:basedOn w:val="DefaultParagraphFont"/>
    <w:link w:val="Footer"/>
    <w:uiPriority w:val="99"/>
    <w:rsid w:val="002F26FB"/>
  </w:style>
  <w:style w:type="character" w:customStyle="1" w:styleId="Heading3Char">
    <w:name w:val="Heading 3 Char"/>
    <w:link w:val="Heading3"/>
    <w:uiPriority w:val="9"/>
    <w:rsid w:val="00C65B1D"/>
    <w:rPr>
      <w:rFonts w:ascii="Calibri" w:eastAsia="Times New Roman" w:hAnsi="Calibri" w:cs="Times New Roman"/>
      <w:b/>
      <w:bCs/>
      <w:color w:val="4F81BD"/>
    </w:rPr>
  </w:style>
  <w:style w:type="paragraph" w:styleId="NormalWeb">
    <w:name w:val="Normal (Web)"/>
    <w:basedOn w:val="Normal"/>
    <w:uiPriority w:val="99"/>
    <w:unhideWhenUsed/>
    <w:rsid w:val="00533658"/>
    <w:pPr>
      <w:spacing w:before="100" w:beforeAutospacing="1" w:after="100" w:afterAutospacing="1"/>
    </w:pPr>
    <w:rPr>
      <w:rFonts w:ascii="Times New Roman" w:hAnsi="Times New Roman"/>
      <w:lang w:eastAsia="en-GB"/>
    </w:rPr>
  </w:style>
  <w:style w:type="paragraph" w:customStyle="1" w:styleId="Body">
    <w:name w:val="Body"/>
    <w:uiPriority w:val="99"/>
    <w:rsid w:val="001D720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Calibri" w:hAnsi="Helvetica" w:cs="Arial Unicode MS"/>
      <w:color w:val="000000"/>
      <w:sz w:val="22"/>
      <w:szCs w:val="22"/>
    </w:rPr>
  </w:style>
  <w:style w:type="numbering" w:customStyle="1" w:styleId="Bullet">
    <w:name w:val="Bullet"/>
    <w:rsid w:val="001D7202"/>
    <w:pPr>
      <w:numPr>
        <w:numId w:val="3"/>
      </w:numPr>
    </w:pPr>
  </w:style>
  <w:style w:type="character" w:styleId="Strong">
    <w:name w:val="Strong"/>
    <w:uiPriority w:val="22"/>
    <w:qFormat/>
    <w:rsid w:val="00E37F83"/>
    <w:rPr>
      <w:b/>
      <w:bCs/>
    </w:rPr>
  </w:style>
  <w:style w:type="character" w:customStyle="1" w:styleId="apple-converted-space">
    <w:name w:val="apple-converted-space"/>
    <w:basedOn w:val="DefaultParagraphFont"/>
    <w:rsid w:val="00EC6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106275">
      <w:bodyDiv w:val="1"/>
      <w:marLeft w:val="0"/>
      <w:marRight w:val="0"/>
      <w:marTop w:val="0"/>
      <w:marBottom w:val="0"/>
      <w:divBdr>
        <w:top w:val="none" w:sz="0" w:space="0" w:color="auto"/>
        <w:left w:val="none" w:sz="0" w:space="0" w:color="auto"/>
        <w:bottom w:val="none" w:sz="0" w:space="0" w:color="auto"/>
        <w:right w:val="none" w:sz="0" w:space="0" w:color="auto"/>
      </w:divBdr>
    </w:div>
    <w:div w:id="1897423640">
      <w:bodyDiv w:val="1"/>
      <w:marLeft w:val="0"/>
      <w:marRight w:val="0"/>
      <w:marTop w:val="0"/>
      <w:marBottom w:val="0"/>
      <w:divBdr>
        <w:top w:val="none" w:sz="0" w:space="0" w:color="auto"/>
        <w:left w:val="none" w:sz="0" w:space="0" w:color="auto"/>
        <w:bottom w:val="none" w:sz="0" w:space="0" w:color="auto"/>
        <w:right w:val="none" w:sz="0" w:space="0" w:color="auto"/>
      </w:divBdr>
      <w:divsChild>
        <w:div w:id="1689911388">
          <w:marLeft w:val="0"/>
          <w:marRight w:val="0"/>
          <w:marTop w:val="0"/>
          <w:marBottom w:val="0"/>
          <w:divBdr>
            <w:top w:val="none" w:sz="0" w:space="0" w:color="auto"/>
            <w:left w:val="none" w:sz="0" w:space="0" w:color="auto"/>
            <w:bottom w:val="none" w:sz="0" w:space="0" w:color="auto"/>
            <w:right w:val="none" w:sz="0" w:space="0" w:color="auto"/>
          </w:divBdr>
        </w:div>
        <w:div w:id="1592203542">
          <w:marLeft w:val="0"/>
          <w:marRight w:val="0"/>
          <w:marTop w:val="0"/>
          <w:marBottom w:val="0"/>
          <w:divBdr>
            <w:top w:val="none" w:sz="0" w:space="0" w:color="auto"/>
            <w:left w:val="none" w:sz="0" w:space="0" w:color="auto"/>
            <w:bottom w:val="none" w:sz="0" w:space="0" w:color="auto"/>
            <w:right w:val="none" w:sz="0" w:space="0" w:color="auto"/>
          </w:divBdr>
        </w:div>
        <w:div w:id="1850947578">
          <w:marLeft w:val="0"/>
          <w:marRight w:val="0"/>
          <w:marTop w:val="0"/>
          <w:marBottom w:val="0"/>
          <w:divBdr>
            <w:top w:val="none" w:sz="0" w:space="0" w:color="auto"/>
            <w:left w:val="none" w:sz="0" w:space="0" w:color="auto"/>
            <w:bottom w:val="none" w:sz="0" w:space="0" w:color="auto"/>
            <w:right w:val="none" w:sz="0" w:space="0" w:color="auto"/>
          </w:divBdr>
        </w:div>
        <w:div w:id="196049504">
          <w:marLeft w:val="0"/>
          <w:marRight w:val="0"/>
          <w:marTop w:val="0"/>
          <w:marBottom w:val="0"/>
          <w:divBdr>
            <w:top w:val="none" w:sz="0" w:space="0" w:color="auto"/>
            <w:left w:val="none" w:sz="0" w:space="0" w:color="auto"/>
            <w:bottom w:val="none" w:sz="0" w:space="0" w:color="auto"/>
            <w:right w:val="none" w:sz="0" w:space="0" w:color="auto"/>
          </w:divBdr>
        </w:div>
        <w:div w:id="1548107846">
          <w:marLeft w:val="0"/>
          <w:marRight w:val="0"/>
          <w:marTop w:val="0"/>
          <w:marBottom w:val="0"/>
          <w:divBdr>
            <w:top w:val="none" w:sz="0" w:space="0" w:color="auto"/>
            <w:left w:val="none" w:sz="0" w:space="0" w:color="auto"/>
            <w:bottom w:val="none" w:sz="0" w:space="0" w:color="auto"/>
            <w:right w:val="none" w:sz="0" w:space="0" w:color="auto"/>
          </w:divBdr>
        </w:div>
        <w:div w:id="1196036872">
          <w:marLeft w:val="0"/>
          <w:marRight w:val="0"/>
          <w:marTop w:val="0"/>
          <w:marBottom w:val="0"/>
          <w:divBdr>
            <w:top w:val="none" w:sz="0" w:space="0" w:color="auto"/>
            <w:left w:val="none" w:sz="0" w:space="0" w:color="auto"/>
            <w:bottom w:val="none" w:sz="0" w:space="0" w:color="auto"/>
            <w:right w:val="none" w:sz="0" w:space="0" w:color="auto"/>
          </w:divBdr>
        </w:div>
        <w:div w:id="469592145">
          <w:marLeft w:val="0"/>
          <w:marRight w:val="0"/>
          <w:marTop w:val="0"/>
          <w:marBottom w:val="0"/>
          <w:divBdr>
            <w:top w:val="none" w:sz="0" w:space="0" w:color="auto"/>
            <w:left w:val="none" w:sz="0" w:space="0" w:color="auto"/>
            <w:bottom w:val="none" w:sz="0" w:space="0" w:color="auto"/>
            <w:right w:val="none" w:sz="0" w:space="0" w:color="auto"/>
          </w:divBdr>
        </w:div>
        <w:div w:id="516699145">
          <w:marLeft w:val="0"/>
          <w:marRight w:val="0"/>
          <w:marTop w:val="0"/>
          <w:marBottom w:val="0"/>
          <w:divBdr>
            <w:top w:val="none" w:sz="0" w:space="0" w:color="auto"/>
            <w:left w:val="none" w:sz="0" w:space="0" w:color="auto"/>
            <w:bottom w:val="none" w:sz="0" w:space="0" w:color="auto"/>
            <w:right w:val="none" w:sz="0" w:space="0" w:color="auto"/>
          </w:divBdr>
        </w:div>
        <w:div w:id="1618102988">
          <w:marLeft w:val="0"/>
          <w:marRight w:val="0"/>
          <w:marTop w:val="0"/>
          <w:marBottom w:val="0"/>
          <w:divBdr>
            <w:top w:val="none" w:sz="0" w:space="0" w:color="auto"/>
            <w:left w:val="none" w:sz="0" w:space="0" w:color="auto"/>
            <w:bottom w:val="none" w:sz="0" w:space="0" w:color="auto"/>
            <w:right w:val="none" w:sz="0" w:space="0" w:color="auto"/>
          </w:divBdr>
        </w:div>
        <w:div w:id="121270597">
          <w:marLeft w:val="0"/>
          <w:marRight w:val="0"/>
          <w:marTop w:val="0"/>
          <w:marBottom w:val="0"/>
          <w:divBdr>
            <w:top w:val="none" w:sz="0" w:space="0" w:color="auto"/>
            <w:left w:val="none" w:sz="0" w:space="0" w:color="auto"/>
            <w:bottom w:val="none" w:sz="0" w:space="0" w:color="auto"/>
            <w:right w:val="none" w:sz="0" w:space="0" w:color="auto"/>
          </w:divBdr>
        </w:div>
        <w:div w:id="3442108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BBA72-5ACD-C941-944D-0461B842D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832</Words>
  <Characters>4746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Brennand</dc:creator>
  <cp:lastModifiedBy>P P</cp:lastModifiedBy>
  <cp:revision>4</cp:revision>
  <dcterms:created xsi:type="dcterms:W3CDTF">2017-11-04T14:50:00Z</dcterms:created>
  <dcterms:modified xsi:type="dcterms:W3CDTF">2017-11-04T20:21:00Z</dcterms:modified>
</cp:coreProperties>
</file>